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1260"/>
        <w:gridCol w:w="1440"/>
        <w:gridCol w:w="6120"/>
      </w:tblGrid>
      <w:tr w:rsidR="00177924" w:rsidRPr="00DF784A" w14:paraId="635A81C5" w14:textId="77777777" w:rsidTr="0049212B">
        <w:tc>
          <w:tcPr>
            <w:tcW w:w="1620" w:type="dxa"/>
            <w:tcBorders>
              <w:top w:val="single" w:sz="4" w:space="0" w:color="auto"/>
              <w:left w:val="single" w:sz="4" w:space="0" w:color="auto"/>
              <w:bottom w:val="single" w:sz="4" w:space="0" w:color="auto"/>
              <w:right w:val="single" w:sz="4" w:space="0" w:color="auto"/>
            </w:tcBorders>
            <w:shd w:val="clear" w:color="auto" w:fill="FFFFFF"/>
            <w:vAlign w:val="center"/>
          </w:tcPr>
          <w:p w14:paraId="25580C8F" w14:textId="77777777" w:rsidR="0049212B" w:rsidRPr="00DF784A" w:rsidRDefault="0049212B" w:rsidP="0049212B">
            <w:pPr>
              <w:tabs>
                <w:tab w:val="center" w:pos="4320"/>
                <w:tab w:val="right" w:pos="8640"/>
              </w:tabs>
              <w:rPr>
                <w:rFonts w:ascii="Verdana" w:hAnsi="Verdana"/>
                <w:b/>
                <w:bCs/>
                <w:sz w:val="22"/>
              </w:rPr>
            </w:pPr>
            <w:bookmarkStart w:id="0" w:name="_Toc191197039"/>
            <w:bookmarkStart w:id="1" w:name="_Toc414884931"/>
            <w:bookmarkStart w:id="2" w:name="_Toc90892493"/>
            <w:r w:rsidRPr="00DF784A">
              <w:rPr>
                <w:rFonts w:ascii="Arial" w:hAnsi="Arial"/>
                <w:b/>
                <w:bCs/>
              </w:rPr>
              <w:t>NOGRR Number</w:t>
            </w:r>
          </w:p>
        </w:tc>
        <w:tc>
          <w:tcPr>
            <w:tcW w:w="1260" w:type="dxa"/>
            <w:tcBorders>
              <w:top w:val="single" w:sz="4" w:space="0" w:color="auto"/>
              <w:left w:val="single" w:sz="4" w:space="0" w:color="auto"/>
              <w:bottom w:val="single" w:sz="4" w:space="0" w:color="auto"/>
              <w:right w:val="single" w:sz="4" w:space="0" w:color="auto"/>
            </w:tcBorders>
            <w:vAlign w:val="center"/>
          </w:tcPr>
          <w:p w14:paraId="3DE69F11" w14:textId="77777777" w:rsidR="0049212B" w:rsidRPr="00DF784A" w:rsidRDefault="00032C7C" w:rsidP="008D4E6B">
            <w:pPr>
              <w:tabs>
                <w:tab w:val="center" w:pos="4320"/>
                <w:tab w:val="right" w:pos="8640"/>
              </w:tabs>
              <w:jc w:val="center"/>
              <w:rPr>
                <w:rFonts w:ascii="Arial" w:hAnsi="Arial"/>
                <w:b/>
                <w:bCs/>
              </w:rPr>
            </w:pPr>
            <w:hyperlink r:id="rId11" w:history="1">
              <w:r w:rsidR="008D4E6B" w:rsidRPr="00DF784A">
                <w:rPr>
                  <w:rStyle w:val="Hyperlink"/>
                  <w:rFonts w:ascii="Arial" w:hAnsi="Arial"/>
                  <w:b/>
                  <w:bCs/>
                </w:rPr>
                <w:t>245</w:t>
              </w:r>
            </w:hyperlink>
          </w:p>
        </w:tc>
        <w:tc>
          <w:tcPr>
            <w:tcW w:w="1440" w:type="dxa"/>
            <w:tcBorders>
              <w:top w:val="single" w:sz="4" w:space="0" w:color="auto"/>
              <w:left w:val="single" w:sz="4" w:space="0" w:color="auto"/>
              <w:bottom w:val="single" w:sz="4" w:space="0" w:color="auto"/>
              <w:right w:val="single" w:sz="4" w:space="0" w:color="auto"/>
            </w:tcBorders>
            <w:shd w:val="clear" w:color="auto" w:fill="FFFFFF"/>
            <w:vAlign w:val="center"/>
          </w:tcPr>
          <w:p w14:paraId="53713634" w14:textId="77777777" w:rsidR="0049212B" w:rsidRPr="00DF784A" w:rsidRDefault="0049212B" w:rsidP="0049212B">
            <w:pPr>
              <w:tabs>
                <w:tab w:val="center" w:pos="4320"/>
                <w:tab w:val="right" w:pos="8640"/>
              </w:tabs>
              <w:rPr>
                <w:rFonts w:ascii="Arial" w:hAnsi="Arial"/>
                <w:b/>
                <w:bCs/>
              </w:rPr>
            </w:pPr>
            <w:r w:rsidRPr="00DF784A">
              <w:rPr>
                <w:rFonts w:ascii="Arial" w:hAnsi="Arial"/>
                <w:b/>
                <w:bCs/>
              </w:rPr>
              <w:t>NOGRR Title</w:t>
            </w:r>
          </w:p>
        </w:tc>
        <w:tc>
          <w:tcPr>
            <w:tcW w:w="6120" w:type="dxa"/>
            <w:tcBorders>
              <w:top w:val="single" w:sz="4" w:space="0" w:color="auto"/>
              <w:left w:val="single" w:sz="4" w:space="0" w:color="auto"/>
              <w:bottom w:val="single" w:sz="4" w:space="0" w:color="auto"/>
              <w:right w:val="single" w:sz="4" w:space="0" w:color="auto"/>
            </w:tcBorders>
            <w:vAlign w:val="center"/>
          </w:tcPr>
          <w:p w14:paraId="3939395D" w14:textId="77777777" w:rsidR="0049212B" w:rsidRPr="00DF784A" w:rsidRDefault="007C6111" w:rsidP="008F4054">
            <w:pPr>
              <w:tabs>
                <w:tab w:val="center" w:pos="4320"/>
                <w:tab w:val="right" w:pos="8640"/>
              </w:tabs>
              <w:jc w:val="left"/>
              <w:rPr>
                <w:rFonts w:ascii="Arial" w:hAnsi="Arial"/>
                <w:b/>
                <w:bCs/>
              </w:rPr>
            </w:pPr>
            <w:r w:rsidRPr="00DF784A">
              <w:rPr>
                <w:rFonts w:ascii="Arial" w:hAnsi="Arial"/>
                <w:b/>
                <w:bCs/>
              </w:rPr>
              <w:t>Inverter-Based Resource (IBR) Ride-Through Requirements</w:t>
            </w:r>
          </w:p>
        </w:tc>
      </w:tr>
    </w:tbl>
    <w:p w14:paraId="22314C5E" w14:textId="77777777" w:rsidR="0049212B" w:rsidRPr="00DF784A" w:rsidRDefault="0049212B" w:rsidP="0049212B"/>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685B24" w:rsidRPr="00DF784A" w14:paraId="5EA7A933" w14:textId="77777777" w:rsidTr="0049212B">
        <w:trPr>
          <w:trHeight w:val="440"/>
        </w:trPr>
        <w:tc>
          <w:tcPr>
            <w:tcW w:w="2880" w:type="dxa"/>
            <w:tcBorders>
              <w:top w:val="single" w:sz="4" w:space="0" w:color="auto"/>
              <w:left w:val="single" w:sz="4" w:space="0" w:color="auto"/>
              <w:bottom w:val="single" w:sz="4" w:space="0" w:color="auto"/>
              <w:right w:val="single" w:sz="4" w:space="0" w:color="auto"/>
            </w:tcBorders>
            <w:vAlign w:val="center"/>
          </w:tcPr>
          <w:p w14:paraId="6243DD3D" w14:textId="77777777" w:rsidR="0049212B" w:rsidRPr="00DF784A" w:rsidRDefault="0049212B" w:rsidP="0049212B">
            <w:pPr>
              <w:tabs>
                <w:tab w:val="center" w:pos="4320"/>
                <w:tab w:val="right" w:pos="8640"/>
              </w:tabs>
              <w:rPr>
                <w:rFonts w:ascii="Arial" w:hAnsi="Arial"/>
                <w:b/>
                <w:bCs/>
              </w:rPr>
            </w:pPr>
            <w:r w:rsidRPr="00DF784A">
              <w:rPr>
                <w:rFonts w:ascii="Arial" w:hAnsi="Arial"/>
                <w:b/>
                <w:bCs/>
              </w:rPr>
              <w:t>Date</w:t>
            </w:r>
          </w:p>
        </w:tc>
        <w:tc>
          <w:tcPr>
            <w:tcW w:w="7560" w:type="dxa"/>
            <w:tcBorders>
              <w:top w:val="single" w:sz="4" w:space="0" w:color="auto"/>
              <w:left w:val="single" w:sz="4" w:space="0" w:color="auto"/>
              <w:bottom w:val="single" w:sz="4" w:space="0" w:color="auto"/>
              <w:right w:val="single" w:sz="4" w:space="0" w:color="auto"/>
            </w:tcBorders>
            <w:vAlign w:val="center"/>
          </w:tcPr>
          <w:p w14:paraId="608B64D2" w14:textId="7301CDAC" w:rsidR="0049212B" w:rsidRPr="00DF784A" w:rsidRDefault="002A607A" w:rsidP="0049212B">
            <w:pPr>
              <w:rPr>
                <w:rFonts w:ascii="Arial" w:hAnsi="Arial"/>
              </w:rPr>
            </w:pPr>
            <w:r>
              <w:rPr>
                <w:rFonts w:ascii="Arial" w:hAnsi="Arial"/>
              </w:rPr>
              <w:t>April 15,</w:t>
            </w:r>
            <w:r w:rsidR="00CF1A4F" w:rsidRPr="00DF784A">
              <w:rPr>
                <w:rFonts w:ascii="Arial" w:hAnsi="Arial"/>
              </w:rPr>
              <w:t xml:space="preserve"> 202</w:t>
            </w:r>
            <w:r w:rsidR="002565B3" w:rsidRPr="00DF784A">
              <w:rPr>
                <w:rFonts w:ascii="Arial" w:hAnsi="Arial"/>
              </w:rPr>
              <w:t>4</w:t>
            </w:r>
          </w:p>
        </w:tc>
      </w:tr>
    </w:tbl>
    <w:p w14:paraId="6112EC5B" w14:textId="77777777" w:rsidR="0049212B" w:rsidRPr="00DF784A" w:rsidRDefault="0049212B" w:rsidP="0049212B"/>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685B24" w:rsidRPr="00DF784A" w14:paraId="576CB4C4" w14:textId="77777777" w:rsidTr="0049212B">
        <w:trPr>
          <w:trHeight w:val="440"/>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9A91A8F" w14:textId="77777777" w:rsidR="0049212B" w:rsidRPr="00DF784A" w:rsidRDefault="0049212B" w:rsidP="0049212B">
            <w:pPr>
              <w:tabs>
                <w:tab w:val="center" w:pos="4320"/>
                <w:tab w:val="right" w:pos="8640"/>
              </w:tabs>
              <w:jc w:val="center"/>
              <w:rPr>
                <w:rFonts w:ascii="Arial" w:hAnsi="Arial"/>
                <w:b/>
                <w:bCs/>
              </w:rPr>
            </w:pPr>
            <w:r w:rsidRPr="00DF784A">
              <w:rPr>
                <w:rFonts w:ascii="Arial" w:hAnsi="Arial"/>
                <w:b/>
                <w:bCs/>
              </w:rPr>
              <w:t>Submitter’s Information</w:t>
            </w:r>
          </w:p>
        </w:tc>
      </w:tr>
      <w:tr w:rsidR="002F02EA" w:rsidRPr="00DF784A" w14:paraId="38F7AEF6"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005FB4B9"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Name</w:t>
            </w:r>
          </w:p>
        </w:tc>
        <w:tc>
          <w:tcPr>
            <w:tcW w:w="7560" w:type="dxa"/>
            <w:vAlign w:val="center"/>
          </w:tcPr>
          <w:p w14:paraId="72A4D7CC" w14:textId="15D98C8A" w:rsidR="002F02EA" w:rsidRPr="00DF784A" w:rsidRDefault="002F02EA" w:rsidP="002F02EA">
            <w:pPr>
              <w:rPr>
                <w:rFonts w:ascii="Arial" w:hAnsi="Arial"/>
              </w:rPr>
            </w:pPr>
            <w:r w:rsidRPr="00F75C88">
              <w:rPr>
                <w:rFonts w:ascii="Arial" w:hAnsi="Arial" w:cs="Arial"/>
              </w:rPr>
              <w:t>Ryan D. Quint, PhD, PE</w:t>
            </w:r>
          </w:p>
        </w:tc>
      </w:tr>
      <w:tr w:rsidR="002F02EA" w:rsidRPr="00DF784A" w14:paraId="76FED785"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10FFF35B"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E-mail Address</w:t>
            </w:r>
          </w:p>
        </w:tc>
        <w:tc>
          <w:tcPr>
            <w:tcW w:w="7560" w:type="dxa"/>
            <w:vAlign w:val="center"/>
          </w:tcPr>
          <w:p w14:paraId="46279152" w14:textId="223A2254" w:rsidR="002F02EA" w:rsidRPr="00DF784A" w:rsidRDefault="00032C7C" w:rsidP="002F02EA">
            <w:pPr>
              <w:rPr>
                <w:rFonts w:ascii="Arial" w:hAnsi="Arial"/>
              </w:rPr>
            </w:pPr>
            <w:hyperlink r:id="rId12" w:history="1">
              <w:r w:rsidR="002F02EA" w:rsidRPr="00F75C88">
                <w:rPr>
                  <w:rStyle w:val="Hyperlink"/>
                  <w:rFonts w:ascii="Arial" w:hAnsi="Arial" w:cs="Arial"/>
                </w:rPr>
                <w:t>ryan.quint@elevate.energy</w:t>
              </w:r>
            </w:hyperlink>
          </w:p>
        </w:tc>
      </w:tr>
      <w:tr w:rsidR="002F02EA" w:rsidRPr="00DF784A" w14:paraId="6C4AA923"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299EF644"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Company</w:t>
            </w:r>
          </w:p>
        </w:tc>
        <w:tc>
          <w:tcPr>
            <w:tcW w:w="7560" w:type="dxa"/>
            <w:vAlign w:val="center"/>
          </w:tcPr>
          <w:p w14:paraId="525A4660" w14:textId="618064B2" w:rsidR="002F02EA" w:rsidRPr="00DF784A" w:rsidRDefault="002F02EA" w:rsidP="002F02EA">
            <w:pPr>
              <w:rPr>
                <w:rFonts w:ascii="Arial" w:hAnsi="Arial"/>
              </w:rPr>
            </w:pPr>
            <w:r w:rsidRPr="00F75C88">
              <w:rPr>
                <w:rFonts w:ascii="Arial" w:hAnsi="Arial" w:cs="Arial"/>
              </w:rPr>
              <w:t>Elevate Energy Consulting</w:t>
            </w:r>
          </w:p>
        </w:tc>
      </w:tr>
      <w:tr w:rsidR="002F02EA" w:rsidRPr="00DF784A" w14:paraId="4C96D4C9"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0747A2DF"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Phone Number</w:t>
            </w:r>
          </w:p>
        </w:tc>
        <w:tc>
          <w:tcPr>
            <w:tcW w:w="7560" w:type="dxa"/>
            <w:tcBorders>
              <w:bottom w:val="single" w:sz="4" w:space="0" w:color="auto"/>
            </w:tcBorders>
            <w:vAlign w:val="center"/>
          </w:tcPr>
          <w:p w14:paraId="624001ED" w14:textId="4D66717A" w:rsidR="002F02EA" w:rsidRPr="00DF784A" w:rsidRDefault="002F02EA" w:rsidP="002F02EA">
            <w:pPr>
              <w:rPr>
                <w:rFonts w:ascii="Arial" w:hAnsi="Arial"/>
              </w:rPr>
            </w:pPr>
            <w:r w:rsidRPr="00F75C88">
              <w:rPr>
                <w:rFonts w:ascii="Arial" w:hAnsi="Arial" w:cs="Arial"/>
              </w:rPr>
              <w:t>509-596-1495</w:t>
            </w:r>
          </w:p>
        </w:tc>
      </w:tr>
      <w:tr w:rsidR="002F02EA" w:rsidRPr="00DF784A" w14:paraId="5CD2783E"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516E0E3E"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Cell Number</w:t>
            </w:r>
          </w:p>
        </w:tc>
        <w:tc>
          <w:tcPr>
            <w:tcW w:w="7560" w:type="dxa"/>
            <w:vAlign w:val="center"/>
          </w:tcPr>
          <w:p w14:paraId="06253798" w14:textId="6E1C4423" w:rsidR="002F02EA" w:rsidRPr="00DF784A" w:rsidRDefault="002F02EA" w:rsidP="002F02EA">
            <w:pPr>
              <w:rPr>
                <w:rFonts w:ascii="Arial" w:hAnsi="Arial"/>
              </w:rPr>
            </w:pPr>
          </w:p>
        </w:tc>
      </w:tr>
      <w:tr w:rsidR="002F02EA" w:rsidRPr="00DF784A" w14:paraId="5C153EF8" w14:textId="77777777">
        <w:trPr>
          <w:trHeight w:val="350"/>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115BBAF1" w14:textId="77777777" w:rsidR="002F02EA" w:rsidRPr="00DF784A" w:rsidRDefault="002F02EA" w:rsidP="002F02EA">
            <w:pPr>
              <w:tabs>
                <w:tab w:val="center" w:pos="4320"/>
                <w:tab w:val="right" w:pos="8640"/>
              </w:tabs>
              <w:rPr>
                <w:rFonts w:ascii="Arial" w:hAnsi="Arial"/>
                <w:b/>
                <w:bCs/>
              </w:rPr>
            </w:pPr>
            <w:r w:rsidRPr="00DF784A">
              <w:rPr>
                <w:rFonts w:ascii="Arial" w:hAnsi="Arial"/>
                <w:b/>
                <w:bCs/>
              </w:rPr>
              <w:t>Market Segment</w:t>
            </w:r>
          </w:p>
        </w:tc>
        <w:tc>
          <w:tcPr>
            <w:tcW w:w="7560" w:type="dxa"/>
            <w:tcBorders>
              <w:bottom w:val="single" w:sz="4" w:space="0" w:color="auto"/>
            </w:tcBorders>
            <w:vAlign w:val="center"/>
          </w:tcPr>
          <w:p w14:paraId="071F6FEB" w14:textId="3261AA9A" w:rsidR="002F02EA" w:rsidRPr="00DF784A" w:rsidRDefault="002F02EA" w:rsidP="002F02EA">
            <w:pPr>
              <w:rPr>
                <w:rFonts w:ascii="Arial" w:hAnsi="Arial"/>
              </w:rPr>
            </w:pPr>
            <w:r w:rsidRPr="002F02EA">
              <w:rPr>
                <w:rFonts w:ascii="Arial" w:hAnsi="Arial" w:cs="Arial"/>
              </w:rPr>
              <w:t>Not applicable</w:t>
            </w:r>
          </w:p>
        </w:tc>
      </w:tr>
    </w:tbl>
    <w:p w14:paraId="361D9D91" w14:textId="77777777" w:rsidR="0049212B" w:rsidRPr="00DF784A" w:rsidRDefault="0049212B" w:rsidP="0049212B">
      <w:pPr>
        <w:rPr>
          <w:rFonts w:ascii="Arial" w:hAnsi="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40"/>
      </w:tblGrid>
      <w:tr w:rsidR="00047EA7" w:rsidRPr="00DF784A" w14:paraId="730D5A2E" w14:textId="77777777">
        <w:trPr>
          <w:trHeight w:val="350"/>
        </w:trPr>
        <w:tc>
          <w:tcPr>
            <w:tcW w:w="104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5E55C6" w14:textId="11346114" w:rsidR="00047EA7" w:rsidRPr="00DF784A" w:rsidRDefault="00047EA7">
            <w:pPr>
              <w:tabs>
                <w:tab w:val="center" w:pos="4320"/>
                <w:tab w:val="right" w:pos="8640"/>
              </w:tabs>
              <w:jc w:val="center"/>
              <w:rPr>
                <w:rFonts w:ascii="Arial" w:hAnsi="Arial"/>
                <w:b/>
                <w:bCs/>
              </w:rPr>
            </w:pPr>
            <w:bookmarkStart w:id="3" w:name="_Hlk164092197"/>
            <w:r w:rsidRPr="00DF784A">
              <w:rPr>
                <w:rFonts w:ascii="Arial" w:hAnsi="Arial"/>
                <w:b/>
                <w:bCs/>
              </w:rPr>
              <w:t>Comments</w:t>
            </w:r>
          </w:p>
        </w:tc>
      </w:tr>
    </w:tbl>
    <w:bookmarkEnd w:id="3"/>
    <w:bookmarkEnd w:id="0"/>
    <w:bookmarkEnd w:id="1"/>
    <w:bookmarkEnd w:id="2"/>
    <w:p w14:paraId="32133C5F" w14:textId="77777777" w:rsidR="002F02EA" w:rsidRPr="00F75C88" w:rsidRDefault="002F02EA" w:rsidP="002F02EA">
      <w:pPr>
        <w:spacing w:before="120" w:after="120"/>
        <w:rPr>
          <w:rFonts w:ascii="Arial" w:hAnsi="Arial" w:cs="Arial"/>
          <w:b/>
          <w:bCs/>
        </w:rPr>
      </w:pPr>
      <w:r w:rsidRPr="00F75C88">
        <w:rPr>
          <w:rFonts w:ascii="Arial" w:hAnsi="Arial" w:cs="Arial"/>
          <w:b/>
          <w:bCs/>
        </w:rPr>
        <w:t>INTRODUCTION</w:t>
      </w:r>
    </w:p>
    <w:p w14:paraId="26FFC714" w14:textId="77777777" w:rsidR="002F02EA" w:rsidRPr="00F75C88" w:rsidRDefault="002F02EA" w:rsidP="002F02EA">
      <w:pPr>
        <w:spacing w:before="120" w:after="120"/>
        <w:rPr>
          <w:rFonts w:ascii="Arial" w:hAnsi="Arial" w:cs="Arial"/>
        </w:rPr>
      </w:pPr>
      <w:r w:rsidRPr="00F75C88">
        <w:rPr>
          <w:rFonts w:ascii="Arial" w:hAnsi="Arial" w:cs="Arial"/>
        </w:rPr>
        <w:t>My name is Dr. Ryan Quint, and I am the Founder and CEO of Elevate Energy Consulting (“Elevate”), which was started in January 2024 to help the electricity sector tackle grid reliability issues during the energy transition. Prior to starting Elevate, I was the Director of Engineering and Security Integration at the North American Electric Reliability Corporation (NERC) and was responsible for leading many of NERC’s emerging risk mitigation activities, particularly related to inverter-based resources (IBRs).</w:t>
      </w:r>
      <w:r w:rsidRPr="00F75C88">
        <w:rPr>
          <w:rStyle w:val="FootnoteReference"/>
          <w:rFonts w:cs="Arial"/>
        </w:rPr>
        <w:footnoteReference w:id="2"/>
      </w:r>
      <w:r w:rsidRPr="00F75C88">
        <w:rPr>
          <w:rFonts w:ascii="Arial" w:hAnsi="Arial" w:cs="Arial"/>
        </w:rPr>
        <w:t xml:space="preserve"> I was deeply involved in the event analysis and was the primary author of nearly all the IBR-related NERC disturbance reports</w:t>
      </w:r>
      <w:r w:rsidRPr="00F75C88">
        <w:rPr>
          <w:rStyle w:val="FootnoteReference"/>
          <w:rFonts w:cs="Arial"/>
        </w:rPr>
        <w:footnoteReference w:id="3"/>
      </w:r>
      <w:r w:rsidRPr="00F75C88">
        <w:rPr>
          <w:rFonts w:ascii="Arial" w:hAnsi="Arial" w:cs="Arial"/>
        </w:rPr>
        <w:t xml:space="preserve"> – including the 2021 Odessa report,</w:t>
      </w:r>
      <w:r w:rsidRPr="00F75C88">
        <w:rPr>
          <w:rStyle w:val="FootnoteReference"/>
          <w:rFonts w:cs="Arial"/>
        </w:rPr>
        <w:footnoteReference w:id="4"/>
      </w:r>
      <w:r w:rsidRPr="00F75C88">
        <w:rPr>
          <w:rFonts w:ascii="Arial" w:hAnsi="Arial" w:cs="Arial"/>
        </w:rPr>
        <w:t xml:space="preserve"> 2022 Odessa report,</w:t>
      </w:r>
      <w:r w:rsidRPr="00F75C88">
        <w:rPr>
          <w:rStyle w:val="FootnoteReference"/>
          <w:rFonts w:cs="Arial"/>
        </w:rPr>
        <w:footnoteReference w:id="5"/>
      </w:r>
      <w:r w:rsidRPr="00F75C88">
        <w:rPr>
          <w:rFonts w:ascii="Arial" w:hAnsi="Arial" w:cs="Arial"/>
        </w:rPr>
        <w:t xml:space="preserve"> and the Panhandle Wind report.</w:t>
      </w:r>
      <w:r w:rsidRPr="00F75C88">
        <w:rPr>
          <w:rStyle w:val="FootnoteReference"/>
          <w:rFonts w:cs="Arial"/>
        </w:rPr>
        <w:footnoteReference w:id="6"/>
      </w:r>
      <w:r w:rsidRPr="00F75C88">
        <w:rPr>
          <w:rFonts w:ascii="Arial" w:hAnsi="Arial" w:cs="Arial"/>
        </w:rPr>
        <w:t xml:space="preserve"> I was also the coordinator of the NERC Inverter-Based Resource Performance Subcommittee (IRPS)</w:t>
      </w:r>
      <w:r w:rsidRPr="00F75C88">
        <w:rPr>
          <w:rStyle w:val="FootnoteReference"/>
          <w:rFonts w:cs="Arial"/>
        </w:rPr>
        <w:footnoteReference w:id="7"/>
      </w:r>
      <w:r w:rsidRPr="00F75C88">
        <w:rPr>
          <w:rFonts w:ascii="Arial" w:hAnsi="Arial" w:cs="Arial"/>
        </w:rPr>
        <w:t xml:space="preserve"> and primary author of multiple foundational NERC Reliability Guidelines that have helped shape industry actions including the initial drafts of IEEE 2800-2022.</w:t>
      </w:r>
      <w:r w:rsidRPr="00F75C88">
        <w:rPr>
          <w:rStyle w:val="FootnoteReference"/>
          <w:rFonts w:cs="Arial"/>
        </w:rPr>
        <w:footnoteReference w:id="8"/>
      </w:r>
      <w:r w:rsidRPr="00F75C88">
        <w:rPr>
          <w:rFonts w:ascii="Arial" w:hAnsi="Arial" w:cs="Arial"/>
        </w:rPr>
        <w:t xml:space="preserve"> I have a deep knowledge and understanding of IBR-related performance issues and the near-miss events that have occurred across multiple interconnections and around the world, and have had the chance to understand the perspectives from major equipment manufacturers, asset owner/operators, transmission providers, system operators, and regulatory bodies. </w:t>
      </w:r>
    </w:p>
    <w:p w14:paraId="3D851771" w14:textId="77777777" w:rsidR="002F02EA" w:rsidRPr="00F75C88" w:rsidRDefault="002F02EA" w:rsidP="002F02EA">
      <w:pPr>
        <w:pStyle w:val="BodyText"/>
        <w:spacing w:before="120" w:after="120"/>
        <w:rPr>
          <w:rFonts w:ascii="Arial" w:hAnsi="Arial" w:cs="Arial"/>
        </w:rPr>
      </w:pPr>
      <w:r w:rsidRPr="00F75C88">
        <w:rPr>
          <w:rFonts w:ascii="Arial" w:hAnsi="Arial" w:cs="Arial"/>
        </w:rPr>
        <w:t xml:space="preserve">I want to acknowledge that I am currently working with Clearway Energy and supporting the Joint Commenters broadly on this topic. I am submitting these comments and </w:t>
      </w:r>
      <w:r w:rsidRPr="00F75C88">
        <w:rPr>
          <w:rFonts w:ascii="Arial" w:hAnsi="Arial" w:cs="Arial"/>
        </w:rPr>
        <w:lastRenderedPageBreak/>
        <w:t xml:space="preserve">perspectives independently and they do not represent the position of Clearway or the Joint Commenters. I also want to express my appreciation to the ERCOT Board of Directors (“ERCOT Board”) for consideration of these comments regarding Nodal Operating Guide Revision Request (NOGRR) 245. I am unable to travel to the April 2024 ERCOT Board meetings due to a prior commitment; however, I submit these comments to help aid all stakeholders with a clear understanding of the issues at hand. It is recognized that ride-through performance is a highly technical topic and should be given due diligence by all stakeholders involved. </w:t>
      </w:r>
    </w:p>
    <w:p w14:paraId="35E12756" w14:textId="77777777" w:rsidR="002F02EA" w:rsidRPr="00F75C88" w:rsidRDefault="002F02EA" w:rsidP="002F02EA">
      <w:pPr>
        <w:spacing w:before="120" w:after="120"/>
        <w:rPr>
          <w:rFonts w:ascii="Arial" w:hAnsi="Arial" w:cs="Arial"/>
          <w:b/>
          <w:bCs/>
        </w:rPr>
      </w:pPr>
      <w:r w:rsidRPr="00F75C88">
        <w:rPr>
          <w:rFonts w:ascii="Arial" w:hAnsi="Arial" w:cs="Arial"/>
          <w:b/>
          <w:bCs/>
        </w:rPr>
        <w:t>KEY TAKEAWAYS</w:t>
      </w:r>
    </w:p>
    <w:p w14:paraId="19AEED8E" w14:textId="77777777" w:rsidR="002F02EA" w:rsidRPr="00F75C88" w:rsidRDefault="002F02EA" w:rsidP="002F02EA">
      <w:pPr>
        <w:spacing w:before="120" w:after="120"/>
        <w:rPr>
          <w:rFonts w:ascii="Arial" w:hAnsi="Arial" w:cs="Arial"/>
        </w:rPr>
      </w:pPr>
      <w:r w:rsidRPr="00F75C88">
        <w:rPr>
          <w:rFonts w:ascii="Arial" w:hAnsi="Arial" w:cs="Arial"/>
        </w:rPr>
        <w:t>Here are the key points I would like to highlight, which will be further expounded upon in the subsequent sections:</w:t>
      </w:r>
    </w:p>
    <w:p w14:paraId="66DC15DC"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ERCOT staff should be commended for their effective and efficient event analysis process following the large-scale IBR-related events, including their ability to bring together key stakeholders and develop meaningful risk mitigations.</w:t>
      </w:r>
    </w:p>
    <w:p w14:paraId="243F7862"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The majority of IBRs involved in past large-scale disturbances, particularly solar PV, can correct their past performance issues with commercially reasonable, software-based upgrades. The level of risk associated with large-scale IBR tripping appears to be significantly reduced due to the work of ERCOT and its stakeholders.</w:t>
      </w:r>
    </w:p>
    <w:p w14:paraId="31FA0AD0"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 xml:space="preserve">The TAC-approved NOGRR 245 uses a June 2024 applicability date for new requirements, which is based on the well-established precedent of not imposing retroactive requirements to resources that already have a signed interconnection agreement. Changing requirements after-the-fact can cause complications, challenges, and future non-compliance since original equipment manufacturers (OEMs) use established requirements to specify and build equipment. This precedent seems appropriate here since no quantitative technical basis justifying an elevated level of risk of a prospective vs. retroactive implementation date has been presented. </w:t>
      </w:r>
    </w:p>
    <w:p w14:paraId="607DA4C7"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The 20-30 GW described by ERCOT that would be subject to legacy requirements instead of the new preferred requirements if the implementation date were in June 2024 vs. June 2023 does not appear to present a significant ERCOT system-wide reliability risk. These resources are 95+% solar PV and batteries leveraging the newest technology and software upgrades (fixes) from OEMs to address these known ride-through deficiencies. Resource entities will be deploying IBRs with the latest equipment that address past deficiencies while meeting the legacy ride-through requirements. Further modeling and reliability studies would be needed to provide a technical basis for the claim that these newly connecting resources pose a serious instability risk to the ERCOT system.</w:t>
      </w:r>
    </w:p>
    <w:p w14:paraId="4F27509E"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 xml:space="preserve">The TAC-approved NOGRR 245 leverages a Commercial Reasonability concept where exemptions can be sought for ride-through capability issues that cannot be addressed with cost-effective fixes. Software-based updates to solve ride-through deficiencies are required, by default. This process gives due consideration to older legacy equipment that may uncover hardware limitations (e.g., turbine or converter issues, hard-coded inverter settings that cannot be changed, etc.). The exemptions are not intended to be a loophole. Ride-through failures are not acceptable and should be penalized accordingly, particularly if a resource trips for a reason not previously identified. But after deeper analysis than ever conducted before, the resource owner/operator may uncover an issue that cannot be addressed without complete tear-down of the resource, which is likely to be uneconomic. Forced early retirement of these resources is unlikely to be in the best interest of consumers across Texas. </w:t>
      </w:r>
    </w:p>
    <w:p w14:paraId="324C8D93"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 xml:space="preserve">If the TAC-approved version of NOGRR 245 is not approved in full, the Board should consider adopting the requirements specifically for newly connecting resources that would then be subject to applicable IEEE 2800-2022 clauses. All parties appear to agree on this matter, and it will bring certainty for OEMs and Resource Entities in the ERCOT market moving forward. Any qualms with legacy requirements should not hold up adoption of improved requirements for resources signing new interconnection agreements, effective as soon as possible. </w:t>
      </w:r>
    </w:p>
    <w:p w14:paraId="3DE00184" w14:textId="77777777" w:rsidR="002F02EA" w:rsidRPr="00F75C88" w:rsidRDefault="002F02EA" w:rsidP="002A607A">
      <w:pPr>
        <w:pStyle w:val="ListParagraph"/>
        <w:widowControl/>
        <w:numPr>
          <w:ilvl w:val="0"/>
          <w:numId w:val="15"/>
        </w:numPr>
        <w:autoSpaceDE/>
        <w:autoSpaceDN/>
        <w:spacing w:before="120" w:after="120" w:line="259" w:lineRule="auto"/>
        <w:ind w:left="360"/>
        <w:contextualSpacing/>
        <w:rPr>
          <w:rFonts w:ascii="Arial" w:hAnsi="Arial" w:cs="Arial"/>
          <w:szCs w:val="24"/>
        </w:rPr>
      </w:pPr>
      <w:r w:rsidRPr="00F75C88">
        <w:rPr>
          <w:rFonts w:ascii="Arial" w:hAnsi="Arial" w:cs="Arial"/>
          <w:szCs w:val="24"/>
        </w:rPr>
        <w:t xml:space="preserve">With respect to resources signing interconnection agreements between June 2023 and June 2024, if decision makers are still uncertain regarding the level of risk, I propose a “defense in depth” approach where these resources specifically could be subject to a one-time requirement to maximize their ride-through capability to the greatest extent possible within commercial reasonability. This would de-risk the ERCOT system in terms of resource ride-through concerns </w:t>
      </w:r>
      <w:proofErr w:type="gramStart"/>
      <w:r w:rsidRPr="00F75C88">
        <w:rPr>
          <w:rFonts w:ascii="Arial" w:hAnsi="Arial" w:cs="Arial"/>
          <w:szCs w:val="24"/>
        </w:rPr>
        <w:t>and also</w:t>
      </w:r>
      <w:proofErr w:type="gramEnd"/>
      <w:r w:rsidRPr="00F75C88">
        <w:rPr>
          <w:rFonts w:ascii="Arial" w:hAnsi="Arial" w:cs="Arial"/>
          <w:szCs w:val="24"/>
        </w:rPr>
        <w:t xml:space="preserve"> provide a bridge to the long-term solution of IEEE 2800 requirements effectiveness starting in June 2024 (as proposed in the TAC-approved NOGRR).</w:t>
      </w:r>
      <w:r w:rsidRPr="00F75C88">
        <w:rPr>
          <w:rFonts w:ascii="Arial" w:hAnsi="Arial" w:cs="Arial"/>
        </w:rPr>
        <w:t xml:space="preserve"> </w:t>
      </w:r>
      <w:r w:rsidRPr="00F75C88">
        <w:rPr>
          <w:rFonts w:ascii="Arial" w:hAnsi="Arial" w:cs="Arial"/>
          <w:szCs w:val="24"/>
        </w:rPr>
        <w:t>While this approach may not be necessary to secure reliability, in my view, it could represent a reasonable middle ground that would allow rules to be finalized and resolve this period of regulatory uncertainty.</w:t>
      </w:r>
    </w:p>
    <w:p w14:paraId="55A6F8DF" w14:textId="77777777" w:rsidR="002F02EA" w:rsidRPr="00F75C88" w:rsidRDefault="002F02EA" w:rsidP="002F02EA">
      <w:pPr>
        <w:spacing w:before="120" w:after="120"/>
        <w:rPr>
          <w:rFonts w:ascii="Arial" w:hAnsi="Arial" w:cs="Arial"/>
        </w:rPr>
      </w:pPr>
    </w:p>
    <w:p w14:paraId="01A66DA4" w14:textId="77777777" w:rsidR="002F02EA" w:rsidRPr="00F75C88" w:rsidRDefault="002F02EA" w:rsidP="002F02EA">
      <w:pPr>
        <w:spacing w:before="120" w:after="120"/>
        <w:rPr>
          <w:rFonts w:ascii="Arial" w:hAnsi="Arial" w:cs="Arial"/>
          <w:b/>
          <w:bCs/>
        </w:rPr>
      </w:pPr>
      <w:r w:rsidRPr="00F75C88">
        <w:rPr>
          <w:rFonts w:ascii="Arial" w:hAnsi="Arial" w:cs="Arial"/>
          <w:b/>
          <w:bCs/>
        </w:rPr>
        <w:t>BACKGROUND</w:t>
      </w:r>
    </w:p>
    <w:p w14:paraId="68C8CBE5" w14:textId="77777777" w:rsidR="002F02EA" w:rsidRPr="00F75C88" w:rsidRDefault="002F02EA" w:rsidP="002F02EA">
      <w:pPr>
        <w:spacing w:before="120" w:after="120"/>
        <w:rPr>
          <w:rFonts w:ascii="Arial" w:hAnsi="Arial" w:cs="Arial"/>
        </w:rPr>
      </w:pPr>
      <w:r w:rsidRPr="00F75C88">
        <w:rPr>
          <w:rFonts w:ascii="Arial" w:hAnsi="Arial" w:cs="Arial"/>
        </w:rPr>
        <w:t>The 2022 and 2021 Odessa events involved unexpected tripping and performance issues from over 1700 MW and 1100 MW of solar photovoltaic (PV) resources, respectively. The Panhandle Wind and the 540 MW wind event</w:t>
      </w:r>
      <w:r w:rsidRPr="00F75C88">
        <w:rPr>
          <w:rStyle w:val="FootnoteReference"/>
          <w:rFonts w:cs="Arial"/>
        </w:rPr>
        <w:footnoteReference w:id="9"/>
      </w:r>
      <w:r w:rsidRPr="00F75C88">
        <w:rPr>
          <w:rFonts w:ascii="Arial" w:hAnsi="Arial" w:cs="Arial"/>
        </w:rPr>
        <w:t xml:space="preserve"> were both entirely wind-related issues. While the Western Interconnection has experienced large-scale IBR-related issues since 2016 (i.e., the Blue Cut Fire)</w:t>
      </w:r>
      <w:r w:rsidRPr="00F75C88">
        <w:rPr>
          <w:rStyle w:val="FootnoteReference"/>
          <w:rFonts w:cs="Arial"/>
        </w:rPr>
        <w:footnoteReference w:id="10"/>
      </w:r>
      <w:r w:rsidRPr="00F75C88">
        <w:rPr>
          <w:rFonts w:ascii="Arial" w:hAnsi="Arial" w:cs="Arial"/>
        </w:rPr>
        <w:t xml:space="preserve"> – and continues to identify systemic IBR-related performance issues that are in some ways not being addressed</w:t>
      </w:r>
      <w:r w:rsidRPr="00F75C88">
        <w:rPr>
          <w:rStyle w:val="FootnoteReference"/>
          <w:rFonts w:cs="Arial"/>
        </w:rPr>
        <w:footnoteReference w:id="11"/>
      </w:r>
      <w:r w:rsidRPr="00F75C88">
        <w:rPr>
          <w:rFonts w:ascii="Arial" w:hAnsi="Arial" w:cs="Arial"/>
        </w:rPr>
        <w:t xml:space="preserve"> – it is important to acknowledge the exceptional technical team at ERCOT that has been responsible for the event analysis conducted in close coordination with Texas RE and NERC after each event as well as ERCOT’s proactive convening of affected resource entities (and broader </w:t>
      </w:r>
      <w:r w:rsidRPr="00F75C88">
        <w:rPr>
          <w:rFonts w:ascii="Arial" w:hAnsi="Arial" w:cs="Arial"/>
        </w:rPr>
        <w:lastRenderedPageBreak/>
        <w:t>ERCOT stakeholder community) in the ERCOT Inverter-Based Resource Working Group (IBRWG)</w:t>
      </w:r>
      <w:r w:rsidRPr="00F75C88">
        <w:rPr>
          <w:rStyle w:val="FootnoteReference"/>
          <w:rFonts w:cs="Arial"/>
        </w:rPr>
        <w:footnoteReference w:id="12"/>
      </w:r>
      <w:r w:rsidRPr="00F75C88">
        <w:rPr>
          <w:rFonts w:ascii="Arial" w:hAnsi="Arial" w:cs="Arial"/>
        </w:rPr>
        <w:t xml:space="preserve"> where technical discussions and further analyses have led to significant risk mitigation activities being implemented.</w:t>
      </w:r>
      <w:r w:rsidRPr="00F75C88">
        <w:rPr>
          <w:rStyle w:val="FootnoteReference"/>
          <w:rFonts w:cs="Arial"/>
        </w:rPr>
        <w:footnoteReference w:id="13"/>
      </w:r>
      <w:r w:rsidRPr="00F75C88">
        <w:rPr>
          <w:rFonts w:ascii="Arial" w:hAnsi="Arial" w:cs="Arial"/>
        </w:rPr>
        <w:t xml:space="preserve"> ERCOT is industry-leading in terms of its robust event analysis process that results in effective and efficient reduction of risks, including engaging its key stakeholders in a meaningful and productive way. </w:t>
      </w:r>
    </w:p>
    <w:p w14:paraId="796B94BD" w14:textId="77777777" w:rsidR="002F02EA" w:rsidRPr="00F75C88" w:rsidRDefault="002F02EA" w:rsidP="002F02EA">
      <w:pPr>
        <w:spacing w:before="120" w:after="120"/>
        <w:rPr>
          <w:rFonts w:ascii="Arial" w:hAnsi="Arial" w:cs="Arial"/>
        </w:rPr>
      </w:pPr>
      <w:r w:rsidRPr="00F75C88">
        <w:rPr>
          <w:rFonts w:ascii="Arial" w:hAnsi="Arial" w:cs="Arial"/>
        </w:rPr>
        <w:t xml:space="preserve">Reviewing four of the largest IBR-related events in Texas – the 2022 Odessa, 2021 Odessa, Panhandle Wind Event, and 540 MW wind event – there are important learnings and factors that should be acknowledged. </w:t>
      </w:r>
      <w:proofErr w:type="gramStart"/>
      <w:r w:rsidRPr="00F75C88">
        <w:rPr>
          <w:rFonts w:ascii="Arial" w:hAnsi="Arial" w:cs="Arial"/>
          <w:b/>
          <w:bCs/>
        </w:rPr>
        <w:t>The vast majority of</w:t>
      </w:r>
      <w:proofErr w:type="gramEnd"/>
      <w:r w:rsidRPr="00F75C88">
        <w:rPr>
          <w:rFonts w:ascii="Arial" w:hAnsi="Arial" w:cs="Arial"/>
          <w:b/>
          <w:bCs/>
        </w:rPr>
        <w:t xml:space="preserve"> solar PV issues in both Odessa events are fixable with software updates that are currently available and would generally be required under the TAC-approved NOGRR 245</w:t>
      </w:r>
      <w:r w:rsidRPr="00F75C88">
        <w:rPr>
          <w:rFonts w:ascii="Arial" w:hAnsi="Arial" w:cs="Arial"/>
        </w:rPr>
        <w:t>. ERCOT and solar PV asset owners are working to get updates rolled out that should effectively eliminate these identified causes of tripping, to a great extent, moving forward. Software-related corrective actions should be mandated to the greatest extent feasible.</w:t>
      </w:r>
      <w:r w:rsidRPr="00F75C88">
        <w:rPr>
          <w:rStyle w:val="FootnoteReference"/>
          <w:rFonts w:cs="Arial"/>
        </w:rPr>
        <w:footnoteReference w:id="14"/>
      </w:r>
      <w:r w:rsidRPr="00F75C88">
        <w:rPr>
          <w:rFonts w:ascii="Arial" w:hAnsi="Arial" w:cs="Arial"/>
        </w:rPr>
        <w:t xml:space="preserve"> There are also a small handful of solar PV-related tripping issues that are not easily fixable with basic software updates. For example, KACO inverters comprise a relatively small set of resources on the ERCOT system and may not be able to fix all (but maybe some) of their performance deficiencies since that OEM is now out of business. Lastly, several wind-related events involved some fixable software issues, some maintenance-related issues,</w:t>
      </w:r>
      <w:r w:rsidRPr="00F75C88">
        <w:rPr>
          <w:rStyle w:val="FootnoteReference"/>
          <w:rFonts w:cs="Arial"/>
        </w:rPr>
        <w:footnoteReference w:id="15"/>
      </w:r>
      <w:r w:rsidRPr="00F75C88">
        <w:rPr>
          <w:rFonts w:ascii="Arial" w:hAnsi="Arial" w:cs="Arial"/>
        </w:rPr>
        <w:t xml:space="preserve"> consequential tripping (i.e., should not be considered ride-through failure), and corrective actions that could not be determined due to challenges getting responses from OEMs. Some wind issues may be fixable with minor hardware upgrades; however, the extent and cost of such upgrades is not well-understood by all parties and needs careful consideration moving forward. </w:t>
      </w:r>
    </w:p>
    <w:p w14:paraId="484EB716" w14:textId="77777777" w:rsidR="002F02EA" w:rsidRPr="00F75C88" w:rsidRDefault="002F02EA" w:rsidP="002F02EA">
      <w:pPr>
        <w:spacing w:before="120" w:after="120"/>
        <w:rPr>
          <w:rFonts w:ascii="Arial" w:hAnsi="Arial" w:cs="Arial"/>
        </w:rPr>
      </w:pPr>
      <w:r w:rsidRPr="00F75C88">
        <w:rPr>
          <w:rFonts w:ascii="Arial" w:hAnsi="Arial" w:cs="Arial"/>
          <w:b/>
          <w:bCs/>
        </w:rPr>
        <w:t>Nearly 90% of the affected resources can mitigate their past performance issues when commercially reasonable mitigations are deployed.</w:t>
      </w:r>
      <w:r w:rsidRPr="00F75C88">
        <w:rPr>
          <w:rFonts w:ascii="Arial" w:hAnsi="Arial" w:cs="Arial"/>
        </w:rPr>
        <w:t xml:space="preserve"> Assuming these mitigations had been previously addressed by OEMs, these events would have subsequently been on the order of 50-200 MW due to the remaining 10% of resources not mitigated, which does not meet the NERC Event Analysis Category 1i criteria</w:t>
      </w:r>
      <w:r w:rsidRPr="00F75C88">
        <w:rPr>
          <w:rStyle w:val="FootnoteReference"/>
          <w:rFonts w:cs="Arial"/>
        </w:rPr>
        <w:footnoteReference w:id="16"/>
      </w:r>
      <w:r w:rsidRPr="00F75C88">
        <w:rPr>
          <w:rFonts w:ascii="Arial" w:hAnsi="Arial" w:cs="Arial"/>
        </w:rPr>
        <w:t xml:space="preserve"> and would likely never been analyzed by NERC or Texas RE in significant depth. ERCOT acknowledged that “software changes…will be good enough to hold off the…catastrophic type [instability, uncontrolled separation, and cascading] event” and stated that “software </w:t>
      </w:r>
      <w:r w:rsidRPr="00F75C88">
        <w:rPr>
          <w:rFonts w:ascii="Arial" w:hAnsi="Arial" w:cs="Arial"/>
        </w:rPr>
        <w:lastRenderedPageBreak/>
        <w:t>and parameterization changes as being deemed commercially reasonable by default gives [ERCOT] the most benefit in the short term for reliability.”</w:t>
      </w:r>
      <w:r w:rsidRPr="00F75C88">
        <w:rPr>
          <w:rFonts w:ascii="Arial" w:hAnsi="Arial" w:cs="Arial"/>
          <w:vertAlign w:val="superscript"/>
        </w:rPr>
        <w:footnoteReference w:id="17"/>
      </w:r>
    </w:p>
    <w:p w14:paraId="0ED294EC" w14:textId="77777777" w:rsidR="002F02EA" w:rsidRPr="00F75C88" w:rsidRDefault="002F02EA" w:rsidP="002F02EA">
      <w:pPr>
        <w:spacing w:before="120" w:after="120"/>
        <w:rPr>
          <w:rFonts w:ascii="Arial" w:hAnsi="Arial" w:cs="Arial"/>
        </w:rPr>
      </w:pPr>
    </w:p>
    <w:p w14:paraId="3FA7D19D" w14:textId="77777777" w:rsidR="002F02EA" w:rsidRPr="00F75C88" w:rsidRDefault="002F02EA" w:rsidP="002F02EA">
      <w:pPr>
        <w:spacing w:before="120" w:after="120"/>
        <w:rPr>
          <w:rFonts w:ascii="Arial" w:hAnsi="Arial" w:cs="Arial"/>
          <w:b/>
          <w:bCs/>
        </w:rPr>
      </w:pPr>
      <w:r w:rsidRPr="00F75C88">
        <w:rPr>
          <w:rFonts w:ascii="Arial" w:hAnsi="Arial" w:cs="Arial"/>
          <w:b/>
          <w:bCs/>
        </w:rPr>
        <w:t xml:space="preserve">APPLICABILITY DATE IN TAC-APPROVED NOGRR 245 </w:t>
      </w:r>
    </w:p>
    <w:p w14:paraId="24215080" w14:textId="77777777" w:rsidR="002F02EA" w:rsidRPr="00F75C88" w:rsidRDefault="002F02EA" w:rsidP="002F02EA">
      <w:pPr>
        <w:spacing w:before="120" w:after="120"/>
        <w:rPr>
          <w:rFonts w:ascii="Arial" w:hAnsi="Arial" w:cs="Arial"/>
        </w:rPr>
      </w:pPr>
      <w:r w:rsidRPr="00F75C88">
        <w:rPr>
          <w:rFonts w:ascii="Arial" w:hAnsi="Arial" w:cs="Arial"/>
        </w:rPr>
        <w:t xml:space="preserve">The TAC-approved NOGRR 245 draft uses a June 2024 date to differentiate between preferred (IEEE 2800) ride-through requirements and legacy ride-through requirements applicability. The justification for this date is it aligns with the expected and intended approval date of the NOGRR, avoiding the potential retroactivity of requirements applicability to resources that already have a signed interconnection agreement. </w:t>
      </w:r>
    </w:p>
    <w:p w14:paraId="58398BEC" w14:textId="77777777" w:rsidR="002F02EA" w:rsidRPr="00F75C88" w:rsidRDefault="002F02EA" w:rsidP="002F02EA">
      <w:pPr>
        <w:spacing w:before="120" w:after="120"/>
        <w:rPr>
          <w:rFonts w:ascii="Arial" w:hAnsi="Arial" w:cs="Arial"/>
        </w:rPr>
      </w:pPr>
      <w:r w:rsidRPr="00F75C88">
        <w:rPr>
          <w:rFonts w:ascii="Arial" w:hAnsi="Arial" w:cs="Arial"/>
        </w:rPr>
        <w:t xml:space="preserve">Never-ending arguments regarding the applicability date are not grounded in technical basis. The two parties will continue to disagree on this matter, and ERCOT should have a well-established protocol or policy on this matter that avoids this type of wasteful back-and-forth, to the extent possible. </w:t>
      </w:r>
    </w:p>
    <w:p w14:paraId="32B9B813" w14:textId="77777777" w:rsidR="002F02EA" w:rsidRPr="00F75C88" w:rsidRDefault="002F02EA" w:rsidP="002F02EA">
      <w:pPr>
        <w:spacing w:before="120" w:after="120"/>
        <w:rPr>
          <w:rFonts w:ascii="Arial" w:hAnsi="Arial" w:cs="Arial"/>
        </w:rPr>
      </w:pPr>
    </w:p>
    <w:p w14:paraId="19D7747E" w14:textId="77777777" w:rsidR="002F02EA" w:rsidRPr="00F75C88" w:rsidRDefault="002F02EA" w:rsidP="002F02EA">
      <w:pPr>
        <w:spacing w:before="120" w:after="120"/>
        <w:rPr>
          <w:rFonts w:ascii="Arial" w:hAnsi="Arial" w:cs="Arial"/>
          <w:b/>
          <w:bCs/>
        </w:rPr>
      </w:pPr>
      <w:r w:rsidRPr="00F75C88">
        <w:rPr>
          <w:rFonts w:ascii="Arial" w:hAnsi="Arial" w:cs="Arial"/>
          <w:b/>
          <w:bCs/>
        </w:rPr>
        <w:t>REMAINING LEVEL OF RISK</w:t>
      </w:r>
    </w:p>
    <w:p w14:paraId="799CB31A" w14:textId="77777777" w:rsidR="002F02EA" w:rsidRPr="00F75C88" w:rsidRDefault="002F02EA" w:rsidP="002F02EA">
      <w:pPr>
        <w:spacing w:before="120" w:after="120"/>
        <w:rPr>
          <w:rFonts w:ascii="Arial" w:hAnsi="Arial" w:cs="Arial"/>
        </w:rPr>
      </w:pPr>
      <w:r w:rsidRPr="00F75C88">
        <w:rPr>
          <w:rFonts w:ascii="Arial" w:hAnsi="Arial" w:cs="Arial"/>
        </w:rPr>
        <w:t>ERCOT expressed concerns and subjective opinions regarding the residual level of risk that exists after the known IBR performance issues described above have been addressed. For example, at the March 2024 TAC meeting, ERCOT highlighted that they originally proposed having the new (IEEE 2800-2022) requirements apply to IBRs signing interconnection agreements after January 1, 2023 (retroactively). That proposal was changed by ERCOT to June 2023, and ERCOT stated that moving the enforcement date to the NOGRR approval date would likely exempt 20-30 GW of IBRs from the new requirements.</w:t>
      </w:r>
      <w:r w:rsidRPr="00F75C88">
        <w:rPr>
          <w:rStyle w:val="FootnoteReference"/>
          <w:rFonts w:cs="Arial"/>
        </w:rPr>
        <w:footnoteReference w:id="18"/>
      </w:r>
      <w:r w:rsidRPr="00F75C88">
        <w:rPr>
          <w:rFonts w:ascii="Arial" w:hAnsi="Arial" w:cs="Arial"/>
        </w:rPr>
        <w:t xml:space="preserve"> They argued that the exclusion of 20-30 GW of IBRs from new requirements poses a significant risk to ERCOT reliability; however, there were no quantitative reliability studies shown to stakeholders to justify that position. Rather, a statement was made that ERCOT “can’t go and tell you it’s going to be reliable with any further concessions.” </w:t>
      </w:r>
    </w:p>
    <w:p w14:paraId="2AD85517" w14:textId="77777777" w:rsidR="002F02EA" w:rsidRPr="00F75C88" w:rsidRDefault="002F02EA" w:rsidP="002F02EA">
      <w:pPr>
        <w:spacing w:before="120" w:after="120"/>
        <w:rPr>
          <w:rFonts w:ascii="Arial" w:hAnsi="Arial" w:cs="Arial"/>
        </w:rPr>
      </w:pPr>
      <w:r w:rsidRPr="00F75C88">
        <w:rPr>
          <w:rFonts w:ascii="Arial" w:hAnsi="Arial" w:cs="Arial"/>
        </w:rPr>
        <w:t xml:space="preserve">The 20-30 GW of IBRs within this approximate 1-year window between 2023 and 2024 consists of 95+% solar PV resources and battery energy storage resources. As stated above, most </w:t>
      </w:r>
      <w:r w:rsidRPr="00F75C88">
        <w:rPr>
          <w:rFonts w:ascii="Arial" w:hAnsi="Arial" w:cs="Arial"/>
          <w:i/>
          <w:iCs/>
        </w:rPr>
        <w:t>existing</w:t>
      </w:r>
      <w:r w:rsidRPr="00F75C88">
        <w:rPr>
          <w:rFonts w:ascii="Arial" w:hAnsi="Arial" w:cs="Arial"/>
        </w:rPr>
        <w:t xml:space="preserve"> resources have software fixes to address the ride-through performance issues to-date. Additionally, these new 95+% solar and battery resources connecting soon do not have known systemic ride-through deficiencies that would cause widespread instability. However, the Joint Commenters have highlighted that discussions with some OEMs have highlighted that there may still be challenges will meeting certain aspects of the preferred (IEEE 2800) ride-through requirements, particularly since the </w:t>
      </w:r>
      <w:r w:rsidRPr="00F75C88">
        <w:rPr>
          <w:rFonts w:ascii="Arial" w:hAnsi="Arial" w:cs="Arial"/>
        </w:rPr>
        <w:lastRenderedPageBreak/>
        <w:t>complementary test and verification standard (IEEE 2800.2)</w:t>
      </w:r>
      <w:r w:rsidRPr="00F75C88">
        <w:rPr>
          <w:rStyle w:val="FootnoteReference"/>
          <w:rFonts w:cs="Arial"/>
        </w:rPr>
        <w:footnoteReference w:id="19"/>
      </w:r>
      <w:r w:rsidRPr="00F75C88">
        <w:rPr>
          <w:rFonts w:ascii="Arial" w:hAnsi="Arial" w:cs="Arial"/>
        </w:rPr>
        <w:t xml:space="preserve"> is still in active development.</w:t>
      </w:r>
      <w:r w:rsidRPr="00F75C88">
        <w:rPr>
          <w:rStyle w:val="FootnoteReference"/>
          <w:rFonts w:cs="Arial"/>
        </w:rPr>
        <w:footnoteReference w:id="20"/>
      </w:r>
    </w:p>
    <w:p w14:paraId="204B4FB1" w14:textId="77777777" w:rsidR="002F02EA" w:rsidRPr="00F75C88" w:rsidRDefault="002F02EA" w:rsidP="002F02EA">
      <w:pPr>
        <w:spacing w:before="120" w:after="120"/>
        <w:rPr>
          <w:rFonts w:ascii="Arial" w:hAnsi="Arial" w:cs="Arial"/>
        </w:rPr>
      </w:pPr>
      <w:r w:rsidRPr="00F75C88">
        <w:rPr>
          <w:rFonts w:ascii="Arial" w:hAnsi="Arial" w:cs="Arial"/>
        </w:rPr>
        <w:t xml:space="preserve">While the past ride-through issues identified to date in ERCOT were concerning, ERCOT has addressed those issues very well with its stakeholders. Newly connecting resources that can roll off the production line with the latest firmware upgrades, control modes, settings, and protections are not likely to exhibit these same reliability issues in a </w:t>
      </w:r>
      <w:r w:rsidRPr="00F75C88">
        <w:rPr>
          <w:rFonts w:ascii="Arial" w:hAnsi="Arial" w:cs="Arial"/>
          <w:i/>
          <w:iCs/>
        </w:rPr>
        <w:t>systemic</w:t>
      </w:r>
      <w:r w:rsidRPr="00F75C88">
        <w:rPr>
          <w:rFonts w:ascii="Arial" w:hAnsi="Arial" w:cs="Arial"/>
        </w:rPr>
        <w:t xml:space="preserve"> manner. There may still exist resources that are commissioned inappropriately or set incorrectly or tuned poorly; those resources should be held accountable for their failed performance and can address the issues with commercially reasonable updates. But the broad statements that the grid could experience widespread instability if the rigorous IEEE 2800 requirements are not adopted for these 2023-2024 resources is insufficiently backed with quantitative study results. ERCOT stakeholders, and industry at-large, would be open to reviewing any simulation results that could back that claim, but none have been produced. </w:t>
      </w:r>
    </w:p>
    <w:p w14:paraId="043D06EE" w14:textId="77777777" w:rsidR="002F02EA" w:rsidRPr="00F75C88" w:rsidRDefault="002F02EA" w:rsidP="002F02EA">
      <w:pPr>
        <w:spacing w:before="120" w:after="120"/>
        <w:rPr>
          <w:rFonts w:ascii="Arial" w:hAnsi="Arial" w:cs="Arial"/>
        </w:rPr>
      </w:pPr>
    </w:p>
    <w:p w14:paraId="343F92D5" w14:textId="77777777" w:rsidR="002F02EA" w:rsidRPr="00F75C88" w:rsidRDefault="002F02EA" w:rsidP="002F02EA">
      <w:pPr>
        <w:spacing w:before="120" w:after="120"/>
        <w:rPr>
          <w:rFonts w:ascii="Arial" w:hAnsi="Arial" w:cs="Arial"/>
          <w:b/>
          <w:bCs/>
        </w:rPr>
      </w:pPr>
      <w:r w:rsidRPr="00F75C88">
        <w:rPr>
          <w:rFonts w:ascii="Arial" w:hAnsi="Arial" w:cs="Arial"/>
          <w:b/>
          <w:bCs/>
        </w:rPr>
        <w:t>COMMERCIAL REASONABILITY – OLD LEGACY VERSUS RECENT LEGACY RESOURCES</w:t>
      </w:r>
    </w:p>
    <w:p w14:paraId="05F0BBF7" w14:textId="77777777" w:rsidR="002F02EA" w:rsidRPr="00F75C88" w:rsidRDefault="002F02EA" w:rsidP="002F02EA">
      <w:pPr>
        <w:spacing w:before="120" w:after="120"/>
        <w:rPr>
          <w:rFonts w:ascii="Arial" w:hAnsi="Arial" w:cs="Arial"/>
        </w:rPr>
      </w:pPr>
      <w:r w:rsidRPr="00F75C88">
        <w:rPr>
          <w:rFonts w:ascii="Arial" w:hAnsi="Arial" w:cs="Arial"/>
        </w:rPr>
        <w:t xml:space="preserve">It is safe to say that the level of rigor of analyses conducted on newly interconnecting IBRs today is drastically different than it was 20+ years ago. Simulation models, tools, computational abilities, technological understanding, and many other factors continue to improve and evolve every day, even today. As Texas stakeholders continue exploring appropriate requirements, particularly for legacy resources, it is unrealistic to assume that an IBR from circa 2010 would have close to the same ride-through capabilities as an IBR from circa 2022. Technology continues to evolve at a rapid pace, as well as our ability to visualize, uncover, and understand potential ride-through issues with these resources. </w:t>
      </w:r>
    </w:p>
    <w:p w14:paraId="46FB49F1" w14:textId="77777777" w:rsidR="002F02EA" w:rsidRPr="00F75C88" w:rsidRDefault="002F02EA" w:rsidP="002F02EA">
      <w:pPr>
        <w:spacing w:before="120" w:after="120"/>
        <w:rPr>
          <w:rFonts w:ascii="Arial" w:hAnsi="Arial" w:cs="Arial"/>
        </w:rPr>
      </w:pPr>
      <w:r w:rsidRPr="00F75C88">
        <w:rPr>
          <w:rFonts w:ascii="Arial" w:hAnsi="Arial" w:cs="Arial"/>
        </w:rPr>
        <w:t>The Joint Commenters proposed a concept of Commercial Reasonability that essentially ensures that existing resources are taken to their maximum ride-through capability within commercial reasonability through ongoing assessments of ride-through capability. With a deeper understanding of how to analyze this capability than previously applied at the time of interconnection (which could be 15+ years ago), resources may uncover issues not previously explored during past interconnection studies. However, fixing those issues may be problematic or commercially unreasonable to fix (even to the older legacy requirements, particularly for relatively older legacy assets). Hence why in the spirit of ensuring maximized ride-through performance and the continued reliable, cost-effective operation of the grid, there needs to be some degree of latitude granted for existing resources.</w:t>
      </w:r>
    </w:p>
    <w:p w14:paraId="78D4CD95" w14:textId="77777777" w:rsidR="002F02EA" w:rsidRPr="00F75C88" w:rsidRDefault="002F02EA" w:rsidP="002F02EA">
      <w:pPr>
        <w:spacing w:before="120" w:after="120"/>
        <w:rPr>
          <w:rFonts w:ascii="Arial" w:hAnsi="Arial" w:cs="Arial"/>
        </w:rPr>
      </w:pPr>
      <w:r w:rsidRPr="00F75C88">
        <w:rPr>
          <w:rFonts w:ascii="Arial" w:hAnsi="Arial" w:cs="Arial"/>
        </w:rPr>
        <w:t xml:space="preserve">Newly interconnecting IBRs should have no issue meeting the legacy ride-through requirements and can even likely get close to or exceed many aspects of the preferred (IEEE 2800) requirements. However, older legacy resources such as wind farms or older </w:t>
      </w:r>
      <w:r w:rsidRPr="00F75C88">
        <w:rPr>
          <w:rFonts w:ascii="Arial" w:hAnsi="Arial" w:cs="Arial"/>
        </w:rPr>
        <w:lastRenderedPageBreak/>
        <w:t xml:space="preserve">solar plants may have hard-coded controls or equipment limitations that were previously unknown. Examples could include, for instance: </w:t>
      </w:r>
    </w:p>
    <w:p w14:paraId="16DFC0E5" w14:textId="77777777" w:rsidR="002F02EA" w:rsidRPr="00F75C88" w:rsidRDefault="002F02EA" w:rsidP="002F02EA">
      <w:pPr>
        <w:pStyle w:val="ListParagraph"/>
        <w:widowControl/>
        <w:numPr>
          <w:ilvl w:val="0"/>
          <w:numId w:val="16"/>
        </w:numPr>
        <w:autoSpaceDE/>
        <w:autoSpaceDN/>
        <w:spacing w:before="120" w:after="120" w:line="259" w:lineRule="auto"/>
        <w:contextualSpacing/>
        <w:rPr>
          <w:rFonts w:ascii="Arial" w:hAnsi="Arial" w:cs="Arial"/>
          <w:szCs w:val="24"/>
        </w:rPr>
      </w:pPr>
      <w:r w:rsidRPr="00F75C88">
        <w:rPr>
          <w:rFonts w:ascii="Arial" w:hAnsi="Arial" w:cs="Arial"/>
          <w:szCs w:val="24"/>
        </w:rPr>
        <w:t xml:space="preserve">A few legacy solar PV plants with momentary cessation that cannot be eliminated without complete change-out of all inverters. </w:t>
      </w:r>
    </w:p>
    <w:p w14:paraId="20F7DD19" w14:textId="77777777" w:rsidR="002F02EA" w:rsidRPr="00F75C88" w:rsidRDefault="002F02EA" w:rsidP="002F02EA">
      <w:pPr>
        <w:pStyle w:val="ListParagraph"/>
        <w:widowControl/>
        <w:numPr>
          <w:ilvl w:val="0"/>
          <w:numId w:val="16"/>
        </w:numPr>
        <w:autoSpaceDE/>
        <w:autoSpaceDN/>
        <w:spacing w:before="120" w:after="120" w:line="259" w:lineRule="auto"/>
        <w:contextualSpacing/>
        <w:rPr>
          <w:rFonts w:ascii="Arial" w:hAnsi="Arial" w:cs="Arial"/>
          <w:szCs w:val="24"/>
        </w:rPr>
      </w:pPr>
      <w:r w:rsidRPr="00F75C88">
        <w:rPr>
          <w:rFonts w:ascii="Arial" w:hAnsi="Arial" w:cs="Arial"/>
          <w:szCs w:val="24"/>
        </w:rPr>
        <w:t>Some legacy wind turbines that cannot meet portions of the voltage ride-through curve (e.g., maybe upon more detailed EMT analysis).</w:t>
      </w:r>
    </w:p>
    <w:p w14:paraId="5FE9BBA2" w14:textId="77777777" w:rsidR="002F02EA" w:rsidRPr="00F75C88" w:rsidRDefault="002F02EA" w:rsidP="002F02EA">
      <w:pPr>
        <w:pStyle w:val="ListParagraph"/>
        <w:widowControl/>
        <w:numPr>
          <w:ilvl w:val="0"/>
          <w:numId w:val="16"/>
        </w:numPr>
        <w:autoSpaceDE/>
        <w:autoSpaceDN/>
        <w:spacing w:before="120" w:after="120" w:line="259" w:lineRule="auto"/>
        <w:contextualSpacing/>
        <w:rPr>
          <w:rFonts w:ascii="Arial" w:hAnsi="Arial" w:cs="Arial"/>
          <w:szCs w:val="24"/>
        </w:rPr>
      </w:pPr>
      <w:r w:rsidRPr="00F75C88">
        <w:rPr>
          <w:rFonts w:ascii="Arial" w:hAnsi="Arial" w:cs="Arial"/>
          <w:szCs w:val="24"/>
        </w:rPr>
        <w:t>Legacy resources that are unclear as to their phase angle jump or rate-of-change-of-frequency (ROCOF) capabilities.</w:t>
      </w:r>
      <w:r w:rsidRPr="00F75C88">
        <w:rPr>
          <w:rStyle w:val="FootnoteReference"/>
          <w:rFonts w:cs="Arial"/>
          <w:szCs w:val="24"/>
        </w:rPr>
        <w:footnoteReference w:id="21"/>
      </w:r>
      <w:r w:rsidRPr="00F75C88">
        <w:rPr>
          <w:rFonts w:ascii="Arial" w:hAnsi="Arial" w:cs="Arial"/>
          <w:szCs w:val="24"/>
        </w:rPr>
        <w:t xml:space="preserve"> </w:t>
      </w:r>
    </w:p>
    <w:p w14:paraId="5CC8CD0A" w14:textId="77777777" w:rsidR="002F02EA" w:rsidRPr="00F75C88" w:rsidRDefault="002F02EA" w:rsidP="002F02EA">
      <w:pPr>
        <w:spacing w:before="120" w:after="120"/>
        <w:rPr>
          <w:rFonts w:ascii="Arial" w:hAnsi="Arial" w:cs="Arial"/>
        </w:rPr>
      </w:pPr>
      <w:r w:rsidRPr="00F75C88">
        <w:rPr>
          <w:rFonts w:ascii="Arial" w:hAnsi="Arial" w:cs="Arial"/>
        </w:rPr>
        <w:t>After deeper analysis than ever conducted before, the resource owner/operator may uncover an issue that cannot be addressed without complete tear-down of the resource, which is likely to be uneconomic and could force early retirement of these resources which is not in the best interest of Texas consumers.</w:t>
      </w:r>
    </w:p>
    <w:p w14:paraId="209DCED1" w14:textId="77777777" w:rsidR="002F02EA" w:rsidRPr="00F75C88" w:rsidRDefault="002F02EA" w:rsidP="002F02EA">
      <w:pPr>
        <w:spacing w:before="120" w:after="120"/>
        <w:rPr>
          <w:rFonts w:ascii="Arial" w:hAnsi="Arial" w:cs="Arial"/>
        </w:rPr>
      </w:pPr>
      <w:r w:rsidRPr="00F75C88">
        <w:rPr>
          <w:rFonts w:ascii="Arial" w:hAnsi="Arial" w:cs="Arial"/>
        </w:rPr>
        <w:t xml:space="preserve">It should be reiterated that ERCOT and its stakeholders necessarily have a common vision of ensuring reliability, resilience, security, and </w:t>
      </w:r>
      <w:r w:rsidRPr="00F75C88">
        <w:rPr>
          <w:rFonts w:ascii="Arial" w:hAnsi="Arial" w:cs="Arial"/>
          <w:i/>
          <w:iCs/>
        </w:rPr>
        <w:t>affordability</w:t>
      </w:r>
      <w:r w:rsidRPr="00F75C88">
        <w:rPr>
          <w:rFonts w:ascii="Arial" w:hAnsi="Arial" w:cs="Arial"/>
        </w:rPr>
        <w:t xml:space="preserve">. The Joint Commenters approach, approved by TAC and crafted from ongoing discussions with ERCOT, strikes a reasonable balance to this dichotomy of reliability and cost. Again, new resources should have relatively minimal issues complying with requirements and performing to exceptionally high levels of ride-through capability. But there may be older resources that need exemptions due to unexpected ride-through capability issues. Note that a ride-through capability exemption issue does not mean that the resource will inherently trip for any future grid event. </w:t>
      </w:r>
    </w:p>
    <w:p w14:paraId="6113DF4C" w14:textId="77777777" w:rsidR="002F02EA" w:rsidRPr="00F75C88" w:rsidRDefault="002F02EA" w:rsidP="002F02EA">
      <w:pPr>
        <w:spacing w:before="120" w:after="120"/>
        <w:rPr>
          <w:rFonts w:ascii="Arial" w:hAnsi="Arial" w:cs="Arial"/>
          <w:b/>
          <w:bCs/>
        </w:rPr>
      </w:pPr>
    </w:p>
    <w:p w14:paraId="526A495D" w14:textId="77777777" w:rsidR="002F02EA" w:rsidRPr="00F75C88" w:rsidRDefault="002F02EA" w:rsidP="002F02EA">
      <w:pPr>
        <w:spacing w:before="120" w:after="120"/>
        <w:rPr>
          <w:rFonts w:ascii="Arial" w:hAnsi="Arial" w:cs="Arial"/>
          <w:b/>
          <w:bCs/>
        </w:rPr>
      </w:pPr>
      <w:r w:rsidRPr="00F75C88">
        <w:rPr>
          <w:rFonts w:ascii="Arial" w:hAnsi="Arial" w:cs="Arial"/>
          <w:b/>
          <w:bCs/>
        </w:rPr>
        <w:t>ADOPT REQUIREMENTS FOR NEWLY CONNECTING RESOURCES NOW</w:t>
      </w:r>
    </w:p>
    <w:p w14:paraId="528D5E0F" w14:textId="77777777" w:rsidR="002F02EA" w:rsidRPr="00F75C88" w:rsidRDefault="002F02EA" w:rsidP="002F02EA">
      <w:pPr>
        <w:pStyle w:val="BodyText"/>
        <w:spacing w:before="120" w:after="120"/>
        <w:rPr>
          <w:rFonts w:ascii="Arial" w:hAnsi="Arial" w:cs="Arial"/>
        </w:rPr>
      </w:pPr>
      <w:r w:rsidRPr="00F75C88">
        <w:rPr>
          <w:rFonts w:ascii="Arial" w:hAnsi="Arial" w:cs="Arial"/>
        </w:rPr>
        <w:t xml:space="preserve">Should the Board not be comfortable advancing the full TAC-approved version of NOGRR 245, one prudent path forward would be to adopt the provisions for new resources so that OEMs can have certainty of regulatory requirements for new resources and solidify plans and design for resources to meet these requirements. OEMs need this certainty as a design criterion in terms of developing product cycles with relatively long lead times. Essentially all parties agree on the forward-looking requirements for new resources adopting the specific clauses in IEEE 2800-2022 outlined in the TAC-approved version. Regardless of the action taken at the Board meeting, the Board should consider adopting this aspect of the requirements as soon as possible considering the agreement among all parties. </w:t>
      </w:r>
    </w:p>
    <w:p w14:paraId="3064F192" w14:textId="77777777" w:rsidR="002A607A" w:rsidRDefault="002A607A" w:rsidP="002F02EA">
      <w:pPr>
        <w:spacing w:before="120" w:after="120"/>
        <w:rPr>
          <w:rFonts w:ascii="Arial" w:hAnsi="Arial" w:cs="Arial"/>
          <w:b/>
          <w:bCs/>
        </w:rPr>
      </w:pPr>
    </w:p>
    <w:p w14:paraId="145E4729" w14:textId="32B6F86B" w:rsidR="002F02EA" w:rsidRPr="00F75C88" w:rsidRDefault="002F02EA" w:rsidP="002F02EA">
      <w:pPr>
        <w:spacing w:before="120" w:after="120"/>
        <w:rPr>
          <w:rFonts w:ascii="Arial" w:hAnsi="Arial" w:cs="Arial"/>
          <w:b/>
          <w:bCs/>
        </w:rPr>
      </w:pPr>
      <w:r w:rsidRPr="00F75C88">
        <w:rPr>
          <w:rFonts w:ascii="Arial" w:hAnsi="Arial" w:cs="Arial"/>
          <w:b/>
          <w:bCs/>
        </w:rPr>
        <w:lastRenderedPageBreak/>
        <w:t>DEFENSE IN DEPTH APPROACH FOR RESOURCES WITH 2023-2024 GIAS</w:t>
      </w:r>
    </w:p>
    <w:p w14:paraId="7FDC9DF9" w14:textId="77777777" w:rsidR="002F02EA" w:rsidRPr="00F75C88" w:rsidRDefault="002F02EA" w:rsidP="002F02EA">
      <w:pPr>
        <w:spacing w:before="120" w:after="120"/>
        <w:rPr>
          <w:rFonts w:ascii="Arial" w:hAnsi="Arial" w:cs="Arial"/>
        </w:rPr>
      </w:pPr>
      <w:r w:rsidRPr="00F75C88">
        <w:rPr>
          <w:rFonts w:ascii="Arial" w:hAnsi="Arial" w:cs="Arial"/>
        </w:rPr>
        <w:t xml:space="preserve">The facts show that there should be a significantly reduced risk of large-scale systemic IBR tripping after the diligent work of ERCOT and its stakeholders. Persistent analysis of smaller events, proactive information sharing, and ongoing risk mitigation activities will be key to monitor this rapidly evolving landscape. The 20-30 GW of IBRs coming online are solar PV and batteries that have excellent ride-through capability when configured correctly; software fixes are available for many known reliability risk issues identified in the past. </w:t>
      </w:r>
    </w:p>
    <w:p w14:paraId="59C12D7C" w14:textId="77777777" w:rsidR="002F02EA" w:rsidRPr="00F75C88" w:rsidRDefault="002F02EA" w:rsidP="002F02EA">
      <w:pPr>
        <w:spacing w:before="120" w:after="120"/>
        <w:rPr>
          <w:rFonts w:ascii="Arial" w:hAnsi="Arial" w:cs="Arial"/>
        </w:rPr>
      </w:pPr>
      <w:r w:rsidRPr="00F75C88">
        <w:rPr>
          <w:rFonts w:ascii="Arial" w:hAnsi="Arial" w:cs="Arial"/>
        </w:rPr>
        <w:t xml:space="preserve">However, if there is still doubt by the ERCOT Board or associated decision makers, a concession for both parties could involve a one-time requirement that the 20-30 GW of IBRs with signed interconnection agreements between 2023 and 2024 undergo a detailed ride-through capability assessment and be </w:t>
      </w:r>
      <w:r w:rsidRPr="00F75C88">
        <w:rPr>
          <w:rFonts w:ascii="Arial" w:hAnsi="Arial" w:cs="Arial"/>
          <w:b/>
          <w:bCs/>
          <w:i/>
          <w:iCs/>
        </w:rPr>
        <w:t>required</w:t>
      </w:r>
      <w:r w:rsidRPr="00F75C88">
        <w:rPr>
          <w:rFonts w:ascii="Arial" w:hAnsi="Arial" w:cs="Arial"/>
        </w:rPr>
        <w:t xml:space="preserve"> to maximize their ride-through capability to the greatest extent possible within commercial reasonability and appropriate engineering judgment, taking their capability beyond minimum thresholds to the maximum equipment limits across the board. This is a well-established recommended best practice that should already be occurring; however, history and experience has shown that this is often not the case – equipment settings, protections, and controls are simply set right outside the mandatory requirements,</w:t>
      </w:r>
      <w:r w:rsidRPr="00F75C88">
        <w:rPr>
          <w:rStyle w:val="FootnoteReference"/>
          <w:rFonts w:cs="Arial"/>
        </w:rPr>
        <w:footnoteReference w:id="22"/>
      </w:r>
      <w:r w:rsidRPr="00F75C88">
        <w:rPr>
          <w:rFonts w:ascii="Arial" w:hAnsi="Arial" w:cs="Arial"/>
        </w:rPr>
        <w:t xml:space="preserve"> which leaves room for possible misoperation and risk. ERCOT could require expanding capabilities to near limits within practicality to further de-risk the system from potential reliability issues. This would bridge concerns until IEEE 2800 requirements become enforceable (ideally in June 2024). </w:t>
      </w:r>
    </w:p>
    <w:p w14:paraId="4BE12978" w14:textId="77777777" w:rsidR="002F02EA" w:rsidRPr="00F75C88" w:rsidRDefault="002F02EA" w:rsidP="002F02EA">
      <w:pPr>
        <w:spacing w:before="120" w:after="120"/>
        <w:rPr>
          <w:rFonts w:ascii="Arial" w:hAnsi="Arial" w:cs="Arial"/>
        </w:rPr>
      </w:pPr>
      <w:r w:rsidRPr="00F75C88">
        <w:rPr>
          <w:rFonts w:ascii="Arial" w:hAnsi="Arial" w:cs="Arial"/>
        </w:rPr>
        <w:t xml:space="preserve">Furthermore, detailed assessments should be provided to ERCOT for review and for a more detailed understanding of resource ride-through capabilities. Models can subsequently be enhanced and verified to match these capabilities, with sufficient timelines for modeling updates. This would position the ERCOT system and its resources within this time window in as reliable a position as commercially reasonable and would improve ERCOT system reliability in terms of ride-through capability beyond any other market operator’s system as far as I know. </w:t>
      </w:r>
    </w:p>
    <w:p w14:paraId="70E2D023" w14:textId="77777777" w:rsidR="002F02EA" w:rsidRPr="00F75C88" w:rsidRDefault="002F02EA" w:rsidP="002F02EA">
      <w:pPr>
        <w:spacing w:before="120" w:after="120"/>
        <w:rPr>
          <w:rFonts w:ascii="Arial" w:hAnsi="Arial" w:cs="Arial"/>
        </w:rPr>
      </w:pPr>
      <w:r w:rsidRPr="00F75C88">
        <w:rPr>
          <w:rFonts w:ascii="Arial" w:hAnsi="Arial" w:cs="Arial"/>
        </w:rPr>
        <w:t xml:space="preserve">This concept is an option for consideration </w:t>
      </w:r>
      <w:r w:rsidRPr="00F75C88">
        <w:rPr>
          <w:rFonts w:ascii="Arial" w:hAnsi="Arial" w:cs="Arial"/>
          <w:i/>
          <w:iCs/>
        </w:rPr>
        <w:t xml:space="preserve">only </w:t>
      </w:r>
      <w:r w:rsidRPr="00F75C88">
        <w:rPr>
          <w:rFonts w:ascii="Arial" w:hAnsi="Arial" w:cs="Arial"/>
        </w:rPr>
        <w:t xml:space="preserve">in the instance where there are further doubts regarding the TAC-approved NOGRR. Without quantitative studies, it is unclear to stakeholders what the level of risk is on the ERCOT system between requirements. The systemic IBR risk issues are being addressed, and this proposed concept would only further add a layer of de-risking across the system. </w:t>
      </w:r>
    </w:p>
    <w:p w14:paraId="4857C88C" w14:textId="77777777" w:rsidR="002F02EA" w:rsidRPr="00F75C88" w:rsidRDefault="002F02EA" w:rsidP="002F02EA">
      <w:pPr>
        <w:spacing w:before="120" w:after="120"/>
        <w:rPr>
          <w:rFonts w:ascii="Arial" w:hAnsi="Arial" w:cs="Arial"/>
        </w:rPr>
      </w:pPr>
    </w:p>
    <w:p w14:paraId="70714D1C" w14:textId="77777777" w:rsidR="002A607A" w:rsidRDefault="002F02EA" w:rsidP="002F02EA">
      <w:pPr>
        <w:spacing w:before="120" w:after="120"/>
        <w:rPr>
          <w:rFonts w:ascii="Arial" w:hAnsi="Arial" w:cs="Arial"/>
          <w:b/>
          <w:bCs/>
        </w:rPr>
      </w:pPr>
      <w:r w:rsidRPr="00F75C88">
        <w:rPr>
          <w:rFonts w:ascii="Arial" w:hAnsi="Arial" w:cs="Arial"/>
          <w:b/>
          <w:bCs/>
        </w:rPr>
        <w:t>CONCLUSION</w:t>
      </w:r>
    </w:p>
    <w:p w14:paraId="6AB58A2F" w14:textId="6FF394A6" w:rsidR="002F02EA" w:rsidRPr="002F02EA" w:rsidRDefault="002F02EA" w:rsidP="002F02EA">
      <w:pPr>
        <w:spacing w:before="120" w:after="120"/>
        <w:rPr>
          <w:rFonts w:ascii="Arial" w:hAnsi="Arial" w:cs="Arial"/>
          <w:b/>
          <w:bCs/>
        </w:rPr>
      </w:pPr>
      <w:r w:rsidRPr="00F75C88">
        <w:rPr>
          <w:rFonts w:ascii="Arial" w:hAnsi="Arial" w:cs="Arial"/>
        </w:rPr>
        <w:t xml:space="preserve">The longer we delay on this matter, the further out we push starting to address other critical matters that require the exceptional brainpower, thought leadership, and technical expertise of ERCOT and its stakeholders. As the ERCOT system moves toward rapidly increasing levels of IBRs, it is imperative that ERCOT and its stakeholders proactively (rather than reactively) enhance interconnection requirements, processes, tools, and capabilities to handle this monumental shift in resource mix. We must collectively move </w:t>
      </w:r>
      <w:r w:rsidRPr="00F75C88">
        <w:rPr>
          <w:rFonts w:ascii="Arial" w:hAnsi="Arial" w:cs="Arial"/>
        </w:rPr>
        <w:lastRenderedPageBreak/>
        <w:t xml:space="preserve">forward with a sufficient ride-through standard and adequate level of ERCOT grid reliability; we must also safeguard investment confidence in the ERCOT system, respect the nature of contractual obligations and procurement considerations for resources with signed agreements, and let ERCOT and its stakeholders continue to set a positive precedent for other areas across North America and around the world. </w:t>
      </w:r>
    </w:p>
    <w:p w14:paraId="6D68F648" w14:textId="26B944AF" w:rsidR="002F02EA" w:rsidRPr="002F02EA" w:rsidRDefault="002F02EA" w:rsidP="002F02EA">
      <w:pPr>
        <w:spacing w:before="120" w:after="120"/>
        <w:rPr>
          <w:rFonts w:ascii="Arial" w:hAnsi="Arial" w:cs="Arial"/>
        </w:rPr>
      </w:pPr>
      <w:r w:rsidRPr="00F75C88">
        <w:rPr>
          <w:rFonts w:ascii="Arial" w:hAnsi="Arial" w:cs="Arial"/>
        </w:rPr>
        <w:t>I encourage ERCOT and its stakeholders to continue working collaboratively and professionally. There are bigger systems integration challenges on the horizon – weak grid and controller instability challenges, the need for more comprehensive EMT modeling and studies, deeper analytics and assessments of system stability, creation of grid forming (GFM) functional specifications and test procedures (especially in battery energy storage systems (BESS)), and other issues. This will require fostering a collaborative and cooperative environment at ERCOT moving forward.</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2F02EA" w14:paraId="666F4972" w14:textId="77777777" w:rsidTr="001F7959">
        <w:trPr>
          <w:trHeight w:val="350"/>
        </w:trPr>
        <w:tc>
          <w:tcPr>
            <w:tcW w:w="10440" w:type="dxa"/>
            <w:tcBorders>
              <w:bottom w:val="single" w:sz="4" w:space="0" w:color="auto"/>
            </w:tcBorders>
            <w:shd w:val="clear" w:color="auto" w:fill="FFFFFF"/>
            <w:vAlign w:val="center"/>
          </w:tcPr>
          <w:p w14:paraId="6EBD122D" w14:textId="77777777" w:rsidR="002F02EA" w:rsidRDefault="002F02EA" w:rsidP="001F7959">
            <w:pPr>
              <w:pStyle w:val="Header"/>
              <w:jc w:val="center"/>
            </w:pPr>
            <w:r>
              <w:t>Revised Cover Page Language</w:t>
            </w:r>
          </w:p>
        </w:tc>
      </w:tr>
    </w:tbl>
    <w:p w14:paraId="79477323" w14:textId="1C44ABB3" w:rsidR="002F02EA" w:rsidRDefault="002F02EA" w:rsidP="002F02EA">
      <w:pPr>
        <w:pStyle w:val="NormalArial"/>
        <w:spacing w:before="120" w:after="120"/>
      </w:pPr>
      <w:r>
        <w:t>None</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2F02EA" w14:paraId="7711CF7B" w14:textId="77777777" w:rsidTr="001F7959">
        <w:trPr>
          <w:trHeight w:val="350"/>
        </w:trPr>
        <w:tc>
          <w:tcPr>
            <w:tcW w:w="10440" w:type="dxa"/>
            <w:tcBorders>
              <w:bottom w:val="single" w:sz="4" w:space="0" w:color="auto"/>
            </w:tcBorders>
            <w:shd w:val="clear" w:color="auto" w:fill="FFFFFF"/>
            <w:vAlign w:val="center"/>
          </w:tcPr>
          <w:p w14:paraId="208A5CAB" w14:textId="77777777" w:rsidR="002F02EA" w:rsidRDefault="002F02EA" w:rsidP="001F7959">
            <w:pPr>
              <w:pStyle w:val="Header"/>
              <w:jc w:val="center"/>
            </w:pPr>
            <w:r>
              <w:t>Revised Proposed Guide Language</w:t>
            </w:r>
          </w:p>
        </w:tc>
      </w:tr>
    </w:tbl>
    <w:p w14:paraId="7C70452C" w14:textId="45DBA3E7" w:rsidR="002F02EA" w:rsidRPr="002F02EA" w:rsidRDefault="002F02EA" w:rsidP="002F02EA">
      <w:pPr>
        <w:pStyle w:val="NormalArial"/>
        <w:spacing w:before="120" w:after="120"/>
      </w:pPr>
      <w:r>
        <w:t>None</w:t>
      </w:r>
    </w:p>
    <w:sectPr w:rsidR="002F02EA" w:rsidRPr="002F02EA" w:rsidSect="00E318B0">
      <w:headerReference w:type="default" r:id="rId13"/>
      <w:footerReference w:type="default" r:id="rId14"/>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E3CC5" w14:textId="77777777" w:rsidR="006C4AC6" w:rsidRDefault="006C4AC6">
      <w:r>
        <w:separator/>
      </w:r>
    </w:p>
  </w:endnote>
  <w:endnote w:type="continuationSeparator" w:id="0">
    <w:p w14:paraId="4155A0F3" w14:textId="77777777" w:rsidR="006C4AC6" w:rsidRDefault="006C4AC6">
      <w:r>
        <w:continuationSeparator/>
      </w:r>
    </w:p>
  </w:endnote>
  <w:endnote w:type="continuationNotice" w:id="1">
    <w:p w14:paraId="2E782F6F" w14:textId="77777777" w:rsidR="006C4AC6" w:rsidRDefault="006C4A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79E96" w14:textId="77777777" w:rsidR="000E54E1" w:rsidRDefault="000E54E1" w:rsidP="007452B5">
    <w:pPr>
      <w:pStyle w:val="Footer"/>
      <w:tabs>
        <w:tab w:val="clear" w:pos="4320"/>
        <w:tab w:val="clear" w:pos="8640"/>
        <w:tab w:val="right" w:pos="9360"/>
      </w:tabs>
      <w:rPr>
        <w:rFonts w:ascii="Arial" w:hAnsi="Arial" w:cs="Arial"/>
        <w:sz w:val="18"/>
        <w:szCs w:val="18"/>
      </w:rPr>
    </w:pPr>
  </w:p>
  <w:p w14:paraId="38E43C30" w14:textId="4C32185A" w:rsidR="007452B5" w:rsidRPr="009D0665" w:rsidRDefault="007452B5" w:rsidP="007452B5">
    <w:pPr>
      <w:pStyle w:val="Footer"/>
      <w:tabs>
        <w:tab w:val="clear" w:pos="4320"/>
        <w:tab w:val="clear" w:pos="8640"/>
        <w:tab w:val="right" w:pos="9360"/>
      </w:tabs>
      <w:rPr>
        <w:rFonts w:ascii="Arial" w:hAnsi="Arial" w:cs="Arial"/>
        <w:sz w:val="18"/>
        <w:szCs w:val="18"/>
      </w:rPr>
    </w:pPr>
    <w:r>
      <w:rPr>
        <w:rFonts w:ascii="Arial" w:hAnsi="Arial" w:cs="Arial"/>
        <w:sz w:val="18"/>
        <w:szCs w:val="18"/>
      </w:rPr>
      <w:t>245NOGRR-</w:t>
    </w:r>
    <w:r w:rsidR="00321615">
      <w:rPr>
        <w:rFonts w:ascii="Arial" w:hAnsi="Arial" w:cs="Arial"/>
        <w:sz w:val="18"/>
        <w:szCs w:val="18"/>
      </w:rPr>
      <w:t>7</w:t>
    </w:r>
    <w:r w:rsidR="002A607A">
      <w:rPr>
        <w:rFonts w:ascii="Arial" w:hAnsi="Arial" w:cs="Arial"/>
        <w:sz w:val="18"/>
        <w:szCs w:val="18"/>
      </w:rPr>
      <w:t>5</w:t>
    </w:r>
    <w:r>
      <w:rPr>
        <w:rFonts w:ascii="Arial" w:hAnsi="Arial" w:cs="Arial"/>
        <w:sz w:val="18"/>
        <w:szCs w:val="18"/>
      </w:rPr>
      <w:t xml:space="preserve"> </w:t>
    </w:r>
    <w:r w:rsidR="002A607A">
      <w:rPr>
        <w:rFonts w:ascii="Arial" w:hAnsi="Arial" w:cs="Arial"/>
        <w:sz w:val="18"/>
        <w:szCs w:val="18"/>
      </w:rPr>
      <w:t>Elevate Energy Consulting</w:t>
    </w:r>
    <w:r>
      <w:rPr>
        <w:rFonts w:ascii="Arial" w:hAnsi="Arial" w:cs="Arial"/>
        <w:sz w:val="18"/>
        <w:szCs w:val="18"/>
      </w:rPr>
      <w:t xml:space="preserve"> Comments </w:t>
    </w:r>
    <w:r w:rsidR="006026F5">
      <w:rPr>
        <w:rFonts w:ascii="Arial" w:hAnsi="Arial" w:cs="Arial"/>
        <w:sz w:val="18"/>
        <w:szCs w:val="18"/>
      </w:rPr>
      <w:t>0</w:t>
    </w:r>
    <w:r w:rsidR="002A607A">
      <w:rPr>
        <w:rFonts w:ascii="Arial" w:hAnsi="Arial" w:cs="Arial"/>
        <w:sz w:val="18"/>
        <w:szCs w:val="18"/>
      </w:rPr>
      <w:t>415</w:t>
    </w:r>
    <w:r>
      <w:rPr>
        <w:rFonts w:ascii="Arial" w:hAnsi="Arial" w:cs="Arial"/>
        <w:sz w:val="18"/>
        <w:szCs w:val="18"/>
      </w:rPr>
      <w:t>2</w:t>
    </w:r>
    <w:r w:rsidR="006026F5">
      <w:rPr>
        <w:rFonts w:ascii="Arial" w:hAnsi="Arial" w:cs="Arial"/>
        <w:sz w:val="18"/>
        <w:szCs w:val="18"/>
      </w:rPr>
      <w:t>4</w:t>
    </w:r>
    <w:r w:rsidRPr="009D0665">
      <w:rPr>
        <w:rFonts w:ascii="Arial" w:hAnsi="Arial" w:cs="Arial"/>
        <w:sz w:val="18"/>
        <w:szCs w:val="18"/>
      </w:rPr>
      <w:tab/>
      <w:t xml:space="preserve">Page </w:t>
    </w:r>
    <w:r w:rsidRPr="009D0665">
      <w:rPr>
        <w:rFonts w:ascii="Arial" w:hAnsi="Arial" w:cs="Arial"/>
        <w:sz w:val="18"/>
        <w:szCs w:val="18"/>
      </w:rPr>
      <w:fldChar w:fldCharType="begin"/>
    </w:r>
    <w:r w:rsidRPr="009D0665">
      <w:rPr>
        <w:rFonts w:ascii="Arial" w:hAnsi="Arial" w:cs="Arial"/>
        <w:sz w:val="18"/>
        <w:szCs w:val="18"/>
      </w:rPr>
      <w:instrText xml:space="preserve"> PAGE </w:instrText>
    </w:r>
    <w:r w:rsidRPr="009D0665">
      <w:rPr>
        <w:rFonts w:ascii="Arial" w:hAnsi="Arial" w:cs="Arial"/>
        <w:sz w:val="18"/>
        <w:szCs w:val="18"/>
      </w:rPr>
      <w:fldChar w:fldCharType="separate"/>
    </w:r>
    <w:r>
      <w:rPr>
        <w:rFonts w:ascii="Arial" w:hAnsi="Arial" w:cs="Arial"/>
        <w:sz w:val="18"/>
        <w:szCs w:val="18"/>
      </w:rPr>
      <w:t>14</w:t>
    </w:r>
    <w:r w:rsidRPr="009D0665">
      <w:rPr>
        <w:rFonts w:ascii="Arial" w:hAnsi="Arial" w:cs="Arial"/>
        <w:sz w:val="18"/>
        <w:szCs w:val="18"/>
      </w:rPr>
      <w:fldChar w:fldCharType="end"/>
    </w:r>
    <w:r w:rsidRPr="009D0665">
      <w:rPr>
        <w:rFonts w:ascii="Arial" w:hAnsi="Arial" w:cs="Arial"/>
        <w:sz w:val="18"/>
        <w:szCs w:val="18"/>
      </w:rPr>
      <w:t xml:space="preserve"> of </w:t>
    </w:r>
    <w:r w:rsidRPr="009D0665">
      <w:rPr>
        <w:rFonts w:ascii="Arial" w:hAnsi="Arial" w:cs="Arial"/>
        <w:sz w:val="18"/>
        <w:szCs w:val="18"/>
      </w:rPr>
      <w:fldChar w:fldCharType="begin"/>
    </w:r>
    <w:r w:rsidRPr="009D0665">
      <w:rPr>
        <w:rFonts w:ascii="Arial" w:hAnsi="Arial" w:cs="Arial"/>
        <w:sz w:val="18"/>
        <w:szCs w:val="18"/>
      </w:rPr>
      <w:instrText xml:space="preserve"> NUMPAGES </w:instrText>
    </w:r>
    <w:r w:rsidRPr="009D0665">
      <w:rPr>
        <w:rFonts w:ascii="Arial" w:hAnsi="Arial" w:cs="Arial"/>
        <w:sz w:val="18"/>
        <w:szCs w:val="18"/>
      </w:rPr>
      <w:fldChar w:fldCharType="separate"/>
    </w:r>
    <w:r>
      <w:rPr>
        <w:rFonts w:ascii="Arial" w:hAnsi="Arial" w:cs="Arial"/>
        <w:sz w:val="18"/>
        <w:szCs w:val="18"/>
      </w:rPr>
      <w:t>39</w:t>
    </w:r>
    <w:r w:rsidRPr="009D0665">
      <w:rPr>
        <w:rFonts w:ascii="Arial" w:hAnsi="Arial" w:cs="Arial"/>
        <w:sz w:val="18"/>
        <w:szCs w:val="18"/>
      </w:rPr>
      <w:fldChar w:fldCharType="end"/>
    </w:r>
  </w:p>
  <w:p w14:paraId="310D8B51" w14:textId="4DEB592C" w:rsidR="007452B5" w:rsidRPr="002F02EA" w:rsidRDefault="007452B5" w:rsidP="002F02EA">
    <w:pPr>
      <w:pStyle w:val="Footer"/>
      <w:tabs>
        <w:tab w:val="clear" w:pos="4320"/>
        <w:tab w:val="clear" w:pos="8640"/>
        <w:tab w:val="right" w:pos="9360"/>
      </w:tabs>
      <w:rPr>
        <w:rFonts w:ascii="Arial" w:hAnsi="Arial" w:cs="Arial"/>
        <w:sz w:val="18"/>
        <w:szCs w:val="18"/>
      </w:rPr>
    </w:pPr>
    <w:r w:rsidRPr="009D0665">
      <w:rPr>
        <w:rFonts w:ascii="Arial" w:hAnsi="Arial" w:cs="Arial"/>
        <w:sz w:val="18"/>
        <w:szCs w:val="18"/>
      </w:rPr>
      <w:t>PUBLIC</w:t>
    </w:r>
  </w:p>
  <w:p w14:paraId="09CB4796" w14:textId="77777777" w:rsidR="007452B5" w:rsidRDefault="007452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9F6402" w14:textId="77777777" w:rsidR="006C4AC6" w:rsidRDefault="006C4AC6">
      <w:r>
        <w:separator/>
      </w:r>
    </w:p>
  </w:footnote>
  <w:footnote w:type="continuationSeparator" w:id="0">
    <w:p w14:paraId="7A10559B" w14:textId="77777777" w:rsidR="006C4AC6" w:rsidRDefault="006C4AC6">
      <w:r>
        <w:continuationSeparator/>
      </w:r>
    </w:p>
  </w:footnote>
  <w:footnote w:type="continuationNotice" w:id="1">
    <w:p w14:paraId="2956984E" w14:textId="77777777" w:rsidR="006C4AC6" w:rsidRDefault="006C4AC6"/>
  </w:footnote>
  <w:footnote w:id="2">
    <w:p w14:paraId="3255E798"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 w:history="1">
        <w:r w:rsidRPr="006B77DA">
          <w:rPr>
            <w:rStyle w:val="Hyperlink"/>
            <w:rFonts w:ascii="Calibri" w:hAnsi="Calibri" w:cs="Calibri"/>
          </w:rPr>
          <w:t>NERC IBR Risk Mitigation Strategy</w:t>
        </w:r>
      </w:hyperlink>
    </w:p>
  </w:footnote>
  <w:footnote w:id="3">
    <w:p w14:paraId="24A29041"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2" w:history="1">
        <w:r w:rsidRPr="006B77DA">
          <w:rPr>
            <w:rStyle w:val="Hyperlink"/>
            <w:rFonts w:ascii="Calibri" w:hAnsi="Calibri" w:cs="Calibri"/>
          </w:rPr>
          <w:t>NERC Major Event Reports</w:t>
        </w:r>
      </w:hyperlink>
    </w:p>
  </w:footnote>
  <w:footnote w:id="4">
    <w:p w14:paraId="0B84E5E2"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3" w:history="1">
        <w:r w:rsidRPr="006B77DA">
          <w:rPr>
            <w:rStyle w:val="Hyperlink"/>
            <w:rFonts w:ascii="Calibri" w:hAnsi="Calibri" w:cs="Calibri"/>
          </w:rPr>
          <w:t>NERC 2021 Odessa Report</w:t>
        </w:r>
      </w:hyperlink>
    </w:p>
  </w:footnote>
  <w:footnote w:id="5">
    <w:p w14:paraId="0473C188"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4" w:history="1">
        <w:r w:rsidRPr="006B77DA">
          <w:rPr>
            <w:rStyle w:val="Hyperlink"/>
            <w:rFonts w:ascii="Calibri" w:hAnsi="Calibri" w:cs="Calibri"/>
          </w:rPr>
          <w:t>NERC 2022 Odessa Report</w:t>
        </w:r>
      </w:hyperlink>
    </w:p>
  </w:footnote>
  <w:footnote w:id="6">
    <w:p w14:paraId="67D43B3F"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5" w:history="1">
        <w:r w:rsidRPr="006B77DA">
          <w:rPr>
            <w:rStyle w:val="Hyperlink"/>
            <w:rFonts w:ascii="Calibri" w:hAnsi="Calibri" w:cs="Calibri"/>
          </w:rPr>
          <w:t>NERC Panhandle Wind Report</w:t>
        </w:r>
      </w:hyperlink>
    </w:p>
  </w:footnote>
  <w:footnote w:id="7">
    <w:p w14:paraId="53F1CC9B"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6" w:history="1">
        <w:r w:rsidRPr="006B77DA">
          <w:rPr>
            <w:rStyle w:val="Hyperlink"/>
            <w:rFonts w:ascii="Calibri" w:hAnsi="Calibri" w:cs="Calibri"/>
          </w:rPr>
          <w:t>NERC IRPS</w:t>
        </w:r>
      </w:hyperlink>
    </w:p>
  </w:footnote>
  <w:footnote w:id="8">
    <w:p w14:paraId="7E4345A6" w14:textId="77777777" w:rsidR="002F02EA" w:rsidRDefault="002F02EA" w:rsidP="002F02EA">
      <w:pPr>
        <w:pStyle w:val="FootnoteText"/>
      </w:pPr>
      <w:r w:rsidRPr="006B77DA">
        <w:rPr>
          <w:rStyle w:val="FootnoteReference"/>
          <w:rFonts w:ascii="Calibri" w:hAnsi="Calibri" w:cs="Calibri"/>
        </w:rPr>
        <w:footnoteRef/>
      </w:r>
      <w:r w:rsidRPr="006B77DA">
        <w:rPr>
          <w:rFonts w:ascii="Calibri" w:hAnsi="Calibri" w:cs="Calibri"/>
        </w:rPr>
        <w:t xml:space="preserve"> </w:t>
      </w:r>
      <w:hyperlink r:id="rId7" w:history="1">
        <w:r w:rsidRPr="006B77DA">
          <w:rPr>
            <w:rStyle w:val="Hyperlink"/>
            <w:rFonts w:ascii="Calibri" w:hAnsi="Calibri" w:cs="Calibri"/>
          </w:rPr>
          <w:t>IEEE 2800-2022</w:t>
        </w:r>
      </w:hyperlink>
    </w:p>
  </w:footnote>
  <w:footnote w:id="9">
    <w:p w14:paraId="75D3EE5B"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8" w:history="1">
        <w:r w:rsidRPr="006B77DA">
          <w:rPr>
            <w:rStyle w:val="Hyperlink"/>
            <w:rFonts w:ascii="Calibri" w:hAnsi="Calibri" w:cs="Calibri"/>
          </w:rPr>
          <w:t>NERC 540 MW Wind Event Lessons Learned</w:t>
        </w:r>
      </w:hyperlink>
    </w:p>
  </w:footnote>
  <w:footnote w:id="10">
    <w:p w14:paraId="5E6C1F67"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9" w:history="1">
        <w:r w:rsidRPr="006B77DA">
          <w:rPr>
            <w:rStyle w:val="Hyperlink"/>
            <w:rFonts w:ascii="Calibri" w:hAnsi="Calibri" w:cs="Calibri"/>
          </w:rPr>
          <w:t>NERC Blue Cut Fire Report</w:t>
        </w:r>
      </w:hyperlink>
    </w:p>
  </w:footnote>
  <w:footnote w:id="11">
    <w:p w14:paraId="74FDA67B"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0" w:history="1">
        <w:r w:rsidRPr="006B77DA">
          <w:rPr>
            <w:rStyle w:val="Hyperlink"/>
            <w:rFonts w:ascii="Calibri" w:hAnsi="Calibri" w:cs="Calibri"/>
          </w:rPr>
          <w:t>NERC 2023 Southwest Utah Report</w:t>
        </w:r>
      </w:hyperlink>
    </w:p>
  </w:footnote>
  <w:footnote w:id="12">
    <w:p w14:paraId="41E8A462"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1" w:history="1">
        <w:r w:rsidRPr="006B77DA">
          <w:rPr>
            <w:rStyle w:val="Hyperlink"/>
            <w:rFonts w:ascii="Calibri" w:hAnsi="Calibri" w:cs="Calibri"/>
          </w:rPr>
          <w:t>ERCOT IBRWG</w:t>
        </w:r>
      </w:hyperlink>
    </w:p>
  </w:footnote>
  <w:footnote w:id="13">
    <w:p w14:paraId="14F72C6E" w14:textId="77777777" w:rsidR="002F02EA" w:rsidRPr="00504E6A" w:rsidRDefault="002F02EA" w:rsidP="002F02EA">
      <w:pPr>
        <w:pStyle w:val="FootnoteText"/>
      </w:pPr>
      <w:r w:rsidRPr="006B77DA">
        <w:rPr>
          <w:rStyle w:val="FootnoteReference"/>
          <w:rFonts w:ascii="Calibri" w:hAnsi="Calibri" w:cs="Calibri"/>
        </w:rPr>
        <w:footnoteRef/>
      </w:r>
      <w:r w:rsidRPr="006B77DA">
        <w:rPr>
          <w:rFonts w:ascii="Calibri" w:hAnsi="Calibri" w:cs="Calibri"/>
        </w:rPr>
        <w:t xml:space="preserve"> </w:t>
      </w:r>
      <w:hyperlink r:id="rId12" w:history="1">
        <w:r w:rsidRPr="006B77DA">
          <w:rPr>
            <w:rStyle w:val="Hyperlink"/>
            <w:rFonts w:ascii="Calibri" w:hAnsi="Calibri" w:cs="Calibri"/>
          </w:rPr>
          <w:t>March 2024 IBRWG Meeting - Odessa Update Slides</w:t>
        </w:r>
      </w:hyperlink>
    </w:p>
  </w:footnote>
  <w:footnote w:id="14">
    <w:p w14:paraId="69702FDB"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There may be rare exceptions where the OEM may charge an extremely high price knowing that the update is mandatory, which could present some commercial reasonability considerations; however, these should be considered one-off instances.</w:t>
      </w:r>
    </w:p>
  </w:footnote>
  <w:footnote w:id="15">
    <w:p w14:paraId="0FE8D1BB"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Those resources can be held accountable for their ride-through failure; however, this does not pose a systemic risk and could be addressed in a future NOGRR.</w:t>
      </w:r>
    </w:p>
  </w:footnote>
  <w:footnote w:id="16">
    <w:p w14:paraId="71C2BF5C"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3" w:history="1">
        <w:r w:rsidRPr="006B77DA">
          <w:rPr>
            <w:rStyle w:val="Hyperlink"/>
            <w:rFonts w:ascii="Calibri" w:hAnsi="Calibri" w:cs="Calibri"/>
          </w:rPr>
          <w:t>Electric Reliability Organization Event Analysis Process v5.0</w:t>
        </w:r>
      </w:hyperlink>
    </w:p>
  </w:footnote>
  <w:footnote w:id="17">
    <w:p w14:paraId="573410C0" w14:textId="77777777" w:rsidR="002F02EA" w:rsidRPr="00717511" w:rsidRDefault="002F02EA" w:rsidP="002F02EA">
      <w:pPr>
        <w:pStyle w:val="FootnoteText"/>
        <w:rPr>
          <w:rFonts w:asciiTheme="majorHAnsi" w:hAnsiTheme="majorHAnsi" w:cstheme="majorHAnsi"/>
        </w:rPr>
      </w:pPr>
      <w:r w:rsidRPr="006B77DA">
        <w:rPr>
          <w:rStyle w:val="FootnoteReference"/>
          <w:rFonts w:ascii="Calibri" w:hAnsi="Calibri" w:cs="Calibri"/>
        </w:rPr>
        <w:footnoteRef/>
      </w:r>
      <w:r w:rsidRPr="006B77DA">
        <w:rPr>
          <w:rFonts w:ascii="Calibri" w:hAnsi="Calibri" w:cs="Calibri"/>
        </w:rPr>
        <w:t xml:space="preserve"> ERCOT March 2024 TAC Meeting</w:t>
      </w:r>
    </w:p>
  </w:footnote>
  <w:footnote w:id="18">
    <w:p w14:paraId="037377FC"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4" w:history="1">
        <w:r w:rsidRPr="006B77DA">
          <w:rPr>
            <w:rStyle w:val="Hyperlink"/>
            <w:rFonts w:ascii="Calibri" w:hAnsi="Calibri" w:cs="Calibri"/>
          </w:rPr>
          <w:t>ERCOT March 2024 TAC Meeting - ERCOT NOGRR 245 Update</w:t>
        </w:r>
      </w:hyperlink>
    </w:p>
  </w:footnote>
  <w:footnote w:id="19">
    <w:p w14:paraId="7FCEB70A"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rPr>
        <w:footnoteRef/>
      </w:r>
      <w:r w:rsidRPr="006B77DA">
        <w:rPr>
          <w:rFonts w:ascii="Calibri" w:hAnsi="Calibri" w:cs="Calibri"/>
        </w:rPr>
        <w:t xml:space="preserve"> </w:t>
      </w:r>
      <w:hyperlink r:id="rId15" w:history="1">
        <w:r w:rsidRPr="006B77DA">
          <w:rPr>
            <w:rStyle w:val="Hyperlink"/>
            <w:rFonts w:ascii="Calibri" w:hAnsi="Calibri" w:cs="Calibri"/>
          </w:rPr>
          <w:t>https://sagroups.ieee.org/2800-2/</w:t>
        </w:r>
      </w:hyperlink>
    </w:p>
  </w:footnote>
  <w:footnote w:id="20">
    <w:p w14:paraId="3850F930" w14:textId="77777777" w:rsidR="002F02EA" w:rsidRDefault="002F02EA" w:rsidP="002F02EA">
      <w:pPr>
        <w:pStyle w:val="FootnoteText"/>
      </w:pPr>
      <w:r w:rsidRPr="006B77DA">
        <w:rPr>
          <w:rStyle w:val="FootnoteReference"/>
          <w:rFonts w:ascii="Calibri" w:hAnsi="Calibri" w:cs="Calibri"/>
        </w:rPr>
        <w:footnoteRef/>
      </w:r>
      <w:r w:rsidRPr="006B77DA">
        <w:rPr>
          <w:rFonts w:ascii="Calibri" w:hAnsi="Calibri" w:cs="Calibri"/>
        </w:rPr>
        <w:t xml:space="preserve"> And even some requirements in IEEE 2800 are now being reconsidered and questioned through these deeper discussions.</w:t>
      </w:r>
    </w:p>
  </w:footnote>
  <w:footnote w:id="21">
    <w:p w14:paraId="15747856" w14:textId="77777777" w:rsidR="002F02EA" w:rsidRPr="00C130A0" w:rsidRDefault="002F02EA" w:rsidP="002F02EA">
      <w:pPr>
        <w:pStyle w:val="FootnoteText"/>
        <w:rPr>
          <w:rFonts w:ascii="Calibri" w:hAnsi="Calibri" w:cs="Calibri"/>
        </w:rPr>
      </w:pPr>
      <w:r w:rsidRPr="00C130A0">
        <w:rPr>
          <w:rStyle w:val="FootnoteReference"/>
          <w:rFonts w:ascii="Calibri" w:hAnsi="Calibri" w:cs="Calibri"/>
        </w:rPr>
        <w:footnoteRef/>
      </w:r>
      <w:r w:rsidRPr="00C130A0">
        <w:rPr>
          <w:rFonts w:ascii="Calibri" w:hAnsi="Calibri" w:cs="Calibri"/>
        </w:rPr>
        <w:t xml:space="preserve"> ERCOT expressed that they do not intend to address phase angle jump or ROCOF requirements in this NOGRR. The new IEEE 2800 requirements explicitly address phase angle and ROCOF limits whereas the existing ERCOT legacy requirements could be interpreted to require riding through all phase jumps or ROCOF events since levels are not specified. ERCOT could simply add a disclaimer that they will not enforce any phase jump or ROCOF-related ride-through failures until addressed in a subsequent NOGRR.</w:t>
      </w:r>
    </w:p>
  </w:footnote>
  <w:footnote w:id="22">
    <w:p w14:paraId="3039432D" w14:textId="77777777" w:rsidR="002F02EA" w:rsidRPr="006B77DA" w:rsidRDefault="002F02EA" w:rsidP="002F02EA">
      <w:pPr>
        <w:pStyle w:val="FootnoteText"/>
        <w:rPr>
          <w:rFonts w:ascii="Calibri" w:hAnsi="Calibri" w:cs="Calibri"/>
        </w:rPr>
      </w:pPr>
      <w:r w:rsidRPr="006B77DA">
        <w:rPr>
          <w:rStyle w:val="FootnoteReference"/>
          <w:rFonts w:ascii="Calibri" w:hAnsi="Calibri" w:cs="Calibri"/>
          <w:sz w:val="18"/>
          <w:szCs w:val="18"/>
        </w:rPr>
        <w:footnoteRef/>
      </w:r>
      <w:r w:rsidRPr="006B77DA">
        <w:rPr>
          <w:rFonts w:ascii="Calibri" w:hAnsi="Calibri" w:cs="Calibri"/>
          <w:sz w:val="18"/>
          <w:szCs w:val="18"/>
        </w:rPr>
        <w:t xml:space="preserve"> This is a different approach than synchronous generation protection, and has been deemed a systemic practice for IBRs by NERC in the past.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3D6D5" w14:textId="313B8DEA" w:rsidR="00047EA7" w:rsidRPr="00047EA7" w:rsidRDefault="00047EA7" w:rsidP="00047EA7">
    <w:pPr>
      <w:pStyle w:val="Header"/>
      <w:jc w:val="center"/>
      <w:rPr>
        <w:sz w:val="32"/>
      </w:rPr>
    </w:pPr>
    <w:r>
      <w:rPr>
        <w:sz w:val="32"/>
      </w:rPr>
      <w:t>NOGRR Comments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1" w15:restartNumberingAfterBreak="0">
    <w:nsid w:val="01A37B59"/>
    <w:multiLevelType w:val="hybridMultilevel"/>
    <w:tmpl w:val="E8E2ACA0"/>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D634F5"/>
    <w:multiLevelType w:val="hybridMultilevel"/>
    <w:tmpl w:val="23AA8A20"/>
    <w:lvl w:ilvl="0" w:tplc="D4BCDF3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14C92"/>
    <w:multiLevelType w:val="multilevel"/>
    <w:tmpl w:val="844014C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D21453"/>
    <w:multiLevelType w:val="multilevel"/>
    <w:tmpl w:val="C5E8C8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86114C"/>
    <w:multiLevelType w:val="hybridMultilevel"/>
    <w:tmpl w:val="A112A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33028E"/>
    <w:multiLevelType w:val="multilevel"/>
    <w:tmpl w:val="66264C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1D6CA9"/>
    <w:multiLevelType w:val="hybridMultilevel"/>
    <w:tmpl w:val="9D30E4E6"/>
    <w:lvl w:ilvl="0" w:tplc="0C40488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0" w15:restartNumberingAfterBreak="0">
    <w:nsid w:val="6A4A754A"/>
    <w:multiLevelType w:val="multilevel"/>
    <w:tmpl w:val="C44C19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A9E6D19"/>
    <w:multiLevelType w:val="hybridMultilevel"/>
    <w:tmpl w:val="59CA21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DD25620"/>
    <w:multiLevelType w:val="multilevel"/>
    <w:tmpl w:val="9BEAD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06774AF"/>
    <w:multiLevelType w:val="multilevel"/>
    <w:tmpl w:val="594886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abstractNum w:abstractNumId="15" w15:restartNumberingAfterBreak="0">
    <w:nsid w:val="7CC44473"/>
    <w:multiLevelType w:val="hybridMultilevel"/>
    <w:tmpl w:val="52B09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6235529">
    <w:abstractNumId w:val="14"/>
  </w:num>
  <w:num w:numId="2" w16cid:durableId="294795610">
    <w:abstractNumId w:val="0"/>
  </w:num>
  <w:num w:numId="3" w16cid:durableId="1759714310">
    <w:abstractNumId w:val="9"/>
  </w:num>
  <w:num w:numId="4" w16cid:durableId="1447773337">
    <w:abstractNumId w:val="4"/>
  </w:num>
  <w:num w:numId="5" w16cid:durableId="228462948">
    <w:abstractNumId w:val="1"/>
  </w:num>
  <w:num w:numId="6" w16cid:durableId="1843087725">
    <w:abstractNumId w:val="6"/>
  </w:num>
  <w:num w:numId="7" w16cid:durableId="789789184">
    <w:abstractNumId w:val="13"/>
  </w:num>
  <w:num w:numId="8" w16cid:durableId="1115830812">
    <w:abstractNumId w:val="5"/>
  </w:num>
  <w:num w:numId="9" w16cid:durableId="231040629">
    <w:abstractNumId w:val="12"/>
  </w:num>
  <w:num w:numId="10" w16cid:durableId="1603535684">
    <w:abstractNumId w:val="3"/>
  </w:num>
  <w:num w:numId="11" w16cid:durableId="1860315936">
    <w:abstractNumId w:val="10"/>
  </w:num>
  <w:num w:numId="12" w16cid:durableId="947350825">
    <w:abstractNumId w:val="7"/>
  </w:num>
  <w:num w:numId="13" w16cid:durableId="1139685861">
    <w:abstractNumId w:val="8"/>
  </w:num>
  <w:num w:numId="14" w16cid:durableId="282074746">
    <w:abstractNumId w:val="2"/>
  </w:num>
  <w:num w:numId="15" w16cid:durableId="2100060306">
    <w:abstractNumId w:val="11"/>
  </w:num>
  <w:num w:numId="16" w16cid:durableId="10227505">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00A3"/>
    <w:rsid w:val="000005CE"/>
    <w:rsid w:val="00000B07"/>
    <w:rsid w:val="00000B8C"/>
    <w:rsid w:val="00000C3F"/>
    <w:rsid w:val="00000C7D"/>
    <w:rsid w:val="000010D7"/>
    <w:rsid w:val="00001367"/>
    <w:rsid w:val="00001448"/>
    <w:rsid w:val="00001826"/>
    <w:rsid w:val="00001AA1"/>
    <w:rsid w:val="00001EA6"/>
    <w:rsid w:val="00002254"/>
    <w:rsid w:val="0000232F"/>
    <w:rsid w:val="00002678"/>
    <w:rsid w:val="00002793"/>
    <w:rsid w:val="0000292F"/>
    <w:rsid w:val="00002DB7"/>
    <w:rsid w:val="00002EAB"/>
    <w:rsid w:val="000031D6"/>
    <w:rsid w:val="00003674"/>
    <w:rsid w:val="00003679"/>
    <w:rsid w:val="000036C0"/>
    <w:rsid w:val="00003A3D"/>
    <w:rsid w:val="00003AAF"/>
    <w:rsid w:val="00003D89"/>
    <w:rsid w:val="00004376"/>
    <w:rsid w:val="000044B8"/>
    <w:rsid w:val="000050DB"/>
    <w:rsid w:val="000055FE"/>
    <w:rsid w:val="000056BD"/>
    <w:rsid w:val="00006261"/>
    <w:rsid w:val="000063A3"/>
    <w:rsid w:val="000063B5"/>
    <w:rsid w:val="000064A3"/>
    <w:rsid w:val="00006711"/>
    <w:rsid w:val="0000677B"/>
    <w:rsid w:val="00006994"/>
    <w:rsid w:val="00006F67"/>
    <w:rsid w:val="000077DF"/>
    <w:rsid w:val="00007984"/>
    <w:rsid w:val="00007AE6"/>
    <w:rsid w:val="00007EAC"/>
    <w:rsid w:val="00007FAE"/>
    <w:rsid w:val="00010111"/>
    <w:rsid w:val="000103BD"/>
    <w:rsid w:val="000108A4"/>
    <w:rsid w:val="00010953"/>
    <w:rsid w:val="00010B27"/>
    <w:rsid w:val="00010CCD"/>
    <w:rsid w:val="00010FB5"/>
    <w:rsid w:val="00011199"/>
    <w:rsid w:val="00011406"/>
    <w:rsid w:val="00011880"/>
    <w:rsid w:val="00011F0B"/>
    <w:rsid w:val="00011F98"/>
    <w:rsid w:val="0001242C"/>
    <w:rsid w:val="000125F6"/>
    <w:rsid w:val="00012D05"/>
    <w:rsid w:val="00013046"/>
    <w:rsid w:val="000130C0"/>
    <w:rsid w:val="00013208"/>
    <w:rsid w:val="00013624"/>
    <w:rsid w:val="00013BC2"/>
    <w:rsid w:val="00013F10"/>
    <w:rsid w:val="000142DD"/>
    <w:rsid w:val="0001434A"/>
    <w:rsid w:val="000146A7"/>
    <w:rsid w:val="00014788"/>
    <w:rsid w:val="00014B33"/>
    <w:rsid w:val="00014C7C"/>
    <w:rsid w:val="000150EE"/>
    <w:rsid w:val="000151D3"/>
    <w:rsid w:val="000153D3"/>
    <w:rsid w:val="0001559C"/>
    <w:rsid w:val="00015678"/>
    <w:rsid w:val="00015781"/>
    <w:rsid w:val="000157CA"/>
    <w:rsid w:val="00015BA4"/>
    <w:rsid w:val="00015D81"/>
    <w:rsid w:val="000162CF"/>
    <w:rsid w:val="00016574"/>
    <w:rsid w:val="000165AE"/>
    <w:rsid w:val="000168E5"/>
    <w:rsid w:val="00016993"/>
    <w:rsid w:val="000169E4"/>
    <w:rsid w:val="00016AFE"/>
    <w:rsid w:val="00016C75"/>
    <w:rsid w:val="00016C9B"/>
    <w:rsid w:val="000170D7"/>
    <w:rsid w:val="0001714E"/>
    <w:rsid w:val="00017184"/>
    <w:rsid w:val="00017307"/>
    <w:rsid w:val="00017466"/>
    <w:rsid w:val="00017584"/>
    <w:rsid w:val="00017812"/>
    <w:rsid w:val="00017A3B"/>
    <w:rsid w:val="00017C1E"/>
    <w:rsid w:val="00017D5C"/>
    <w:rsid w:val="00017DC1"/>
    <w:rsid w:val="00017FEC"/>
    <w:rsid w:val="000200AF"/>
    <w:rsid w:val="00020204"/>
    <w:rsid w:val="00020269"/>
    <w:rsid w:val="00020299"/>
    <w:rsid w:val="0002044B"/>
    <w:rsid w:val="00020511"/>
    <w:rsid w:val="000205F7"/>
    <w:rsid w:val="0002061A"/>
    <w:rsid w:val="0002081E"/>
    <w:rsid w:val="00020B6E"/>
    <w:rsid w:val="00021097"/>
    <w:rsid w:val="000218C5"/>
    <w:rsid w:val="000218F8"/>
    <w:rsid w:val="000218FA"/>
    <w:rsid w:val="00021D9D"/>
    <w:rsid w:val="00021F08"/>
    <w:rsid w:val="00021F43"/>
    <w:rsid w:val="000220C6"/>
    <w:rsid w:val="00022591"/>
    <w:rsid w:val="000226C1"/>
    <w:rsid w:val="00022A5A"/>
    <w:rsid w:val="000231F9"/>
    <w:rsid w:val="00023440"/>
    <w:rsid w:val="00023475"/>
    <w:rsid w:val="0002368B"/>
    <w:rsid w:val="00023EE6"/>
    <w:rsid w:val="00024626"/>
    <w:rsid w:val="00024695"/>
    <w:rsid w:val="00024697"/>
    <w:rsid w:val="00024ED1"/>
    <w:rsid w:val="0002514E"/>
    <w:rsid w:val="00025715"/>
    <w:rsid w:val="000259F2"/>
    <w:rsid w:val="00025AEA"/>
    <w:rsid w:val="00025B31"/>
    <w:rsid w:val="000262AA"/>
    <w:rsid w:val="00026415"/>
    <w:rsid w:val="000264A8"/>
    <w:rsid w:val="00026784"/>
    <w:rsid w:val="00026B19"/>
    <w:rsid w:val="0002713D"/>
    <w:rsid w:val="000275AA"/>
    <w:rsid w:val="000279C4"/>
    <w:rsid w:val="000279EB"/>
    <w:rsid w:val="00027A82"/>
    <w:rsid w:val="00027A93"/>
    <w:rsid w:val="00027C01"/>
    <w:rsid w:val="00027CC7"/>
    <w:rsid w:val="00027F0C"/>
    <w:rsid w:val="00030088"/>
    <w:rsid w:val="00030352"/>
    <w:rsid w:val="0003042D"/>
    <w:rsid w:val="00030499"/>
    <w:rsid w:val="00030A52"/>
    <w:rsid w:val="00030EB7"/>
    <w:rsid w:val="00030EBB"/>
    <w:rsid w:val="00030F91"/>
    <w:rsid w:val="000310FC"/>
    <w:rsid w:val="0003121C"/>
    <w:rsid w:val="00031269"/>
    <w:rsid w:val="00031709"/>
    <w:rsid w:val="0003185D"/>
    <w:rsid w:val="000318EB"/>
    <w:rsid w:val="00031F52"/>
    <w:rsid w:val="000320BB"/>
    <w:rsid w:val="000323B0"/>
    <w:rsid w:val="000325D0"/>
    <w:rsid w:val="00032C7C"/>
    <w:rsid w:val="00032E74"/>
    <w:rsid w:val="000331E2"/>
    <w:rsid w:val="00033958"/>
    <w:rsid w:val="000339C8"/>
    <w:rsid w:val="00033F44"/>
    <w:rsid w:val="000340F9"/>
    <w:rsid w:val="000341DF"/>
    <w:rsid w:val="000342DC"/>
    <w:rsid w:val="0003463D"/>
    <w:rsid w:val="0003483D"/>
    <w:rsid w:val="00034A4F"/>
    <w:rsid w:val="00034F2D"/>
    <w:rsid w:val="00034FDA"/>
    <w:rsid w:val="00035171"/>
    <w:rsid w:val="000352A7"/>
    <w:rsid w:val="0003578A"/>
    <w:rsid w:val="00035AF9"/>
    <w:rsid w:val="00035C78"/>
    <w:rsid w:val="0003609A"/>
    <w:rsid w:val="00036175"/>
    <w:rsid w:val="000363D3"/>
    <w:rsid w:val="00036BE5"/>
    <w:rsid w:val="00037533"/>
    <w:rsid w:val="000379A5"/>
    <w:rsid w:val="00037A88"/>
    <w:rsid w:val="00037C3F"/>
    <w:rsid w:val="00037D65"/>
    <w:rsid w:val="00037DD6"/>
    <w:rsid w:val="00040951"/>
    <w:rsid w:val="00040AC4"/>
    <w:rsid w:val="00040C2E"/>
    <w:rsid w:val="00040CCF"/>
    <w:rsid w:val="0004109C"/>
    <w:rsid w:val="0004136E"/>
    <w:rsid w:val="000414DD"/>
    <w:rsid w:val="00041605"/>
    <w:rsid w:val="00041A2D"/>
    <w:rsid w:val="00041F7B"/>
    <w:rsid w:val="00041FCB"/>
    <w:rsid w:val="000422E8"/>
    <w:rsid w:val="000424CB"/>
    <w:rsid w:val="00042957"/>
    <w:rsid w:val="000429BF"/>
    <w:rsid w:val="00042B97"/>
    <w:rsid w:val="00042C44"/>
    <w:rsid w:val="00042DAE"/>
    <w:rsid w:val="00043055"/>
    <w:rsid w:val="00043119"/>
    <w:rsid w:val="00043146"/>
    <w:rsid w:val="00043C21"/>
    <w:rsid w:val="00043F76"/>
    <w:rsid w:val="00043FAD"/>
    <w:rsid w:val="0004440D"/>
    <w:rsid w:val="000445B4"/>
    <w:rsid w:val="00044971"/>
    <w:rsid w:val="00044BD4"/>
    <w:rsid w:val="00044DD6"/>
    <w:rsid w:val="000452D7"/>
    <w:rsid w:val="0004567E"/>
    <w:rsid w:val="0004570E"/>
    <w:rsid w:val="00045822"/>
    <w:rsid w:val="00045CC5"/>
    <w:rsid w:val="00046096"/>
    <w:rsid w:val="0004609E"/>
    <w:rsid w:val="00046397"/>
    <w:rsid w:val="0004693F"/>
    <w:rsid w:val="00047562"/>
    <w:rsid w:val="000475DB"/>
    <w:rsid w:val="00047660"/>
    <w:rsid w:val="00047738"/>
    <w:rsid w:val="00047BBA"/>
    <w:rsid w:val="00047EA7"/>
    <w:rsid w:val="00050252"/>
    <w:rsid w:val="00050456"/>
    <w:rsid w:val="000504D8"/>
    <w:rsid w:val="0005081D"/>
    <w:rsid w:val="00050C77"/>
    <w:rsid w:val="00051057"/>
    <w:rsid w:val="0005140B"/>
    <w:rsid w:val="0005147D"/>
    <w:rsid w:val="00051A14"/>
    <w:rsid w:val="00051AD5"/>
    <w:rsid w:val="00051F92"/>
    <w:rsid w:val="0005220A"/>
    <w:rsid w:val="00052901"/>
    <w:rsid w:val="00052B98"/>
    <w:rsid w:val="00052E3B"/>
    <w:rsid w:val="000535F1"/>
    <w:rsid w:val="00053967"/>
    <w:rsid w:val="00053A38"/>
    <w:rsid w:val="00053C72"/>
    <w:rsid w:val="00054849"/>
    <w:rsid w:val="000548D9"/>
    <w:rsid w:val="00054AEA"/>
    <w:rsid w:val="00054B08"/>
    <w:rsid w:val="00054E26"/>
    <w:rsid w:val="0005505F"/>
    <w:rsid w:val="0005509B"/>
    <w:rsid w:val="00055A15"/>
    <w:rsid w:val="00055A2C"/>
    <w:rsid w:val="00055BC8"/>
    <w:rsid w:val="00055CEF"/>
    <w:rsid w:val="00055F27"/>
    <w:rsid w:val="00056130"/>
    <w:rsid w:val="00056565"/>
    <w:rsid w:val="000565D0"/>
    <w:rsid w:val="00056A4A"/>
    <w:rsid w:val="00056A5D"/>
    <w:rsid w:val="00056B4F"/>
    <w:rsid w:val="00056CCC"/>
    <w:rsid w:val="00056D76"/>
    <w:rsid w:val="00056FE1"/>
    <w:rsid w:val="00056FF4"/>
    <w:rsid w:val="00057E65"/>
    <w:rsid w:val="000600C0"/>
    <w:rsid w:val="00060156"/>
    <w:rsid w:val="000601A4"/>
    <w:rsid w:val="00060376"/>
    <w:rsid w:val="0006057F"/>
    <w:rsid w:val="00060A5A"/>
    <w:rsid w:val="00060BCB"/>
    <w:rsid w:val="00060D7D"/>
    <w:rsid w:val="00060DCD"/>
    <w:rsid w:val="000612FC"/>
    <w:rsid w:val="00061340"/>
    <w:rsid w:val="00061410"/>
    <w:rsid w:val="000614A7"/>
    <w:rsid w:val="00061557"/>
    <w:rsid w:val="000615D4"/>
    <w:rsid w:val="0006176F"/>
    <w:rsid w:val="000617DE"/>
    <w:rsid w:val="00061972"/>
    <w:rsid w:val="00061A95"/>
    <w:rsid w:val="00061BD3"/>
    <w:rsid w:val="00061FD7"/>
    <w:rsid w:val="000622E1"/>
    <w:rsid w:val="000625B6"/>
    <w:rsid w:val="000625D3"/>
    <w:rsid w:val="0006275C"/>
    <w:rsid w:val="00062C03"/>
    <w:rsid w:val="0006335A"/>
    <w:rsid w:val="00063445"/>
    <w:rsid w:val="0006346C"/>
    <w:rsid w:val="00063563"/>
    <w:rsid w:val="00063CC2"/>
    <w:rsid w:val="00063F3E"/>
    <w:rsid w:val="00063FA8"/>
    <w:rsid w:val="00064042"/>
    <w:rsid w:val="00064167"/>
    <w:rsid w:val="00064265"/>
    <w:rsid w:val="00064579"/>
    <w:rsid w:val="000646B1"/>
    <w:rsid w:val="00064B44"/>
    <w:rsid w:val="00064B56"/>
    <w:rsid w:val="000656AE"/>
    <w:rsid w:val="00065ACB"/>
    <w:rsid w:val="00065B41"/>
    <w:rsid w:val="00065EE6"/>
    <w:rsid w:val="0006616D"/>
    <w:rsid w:val="000665F4"/>
    <w:rsid w:val="00066730"/>
    <w:rsid w:val="00066AB5"/>
    <w:rsid w:val="00066C6A"/>
    <w:rsid w:val="00067122"/>
    <w:rsid w:val="000671C8"/>
    <w:rsid w:val="00067332"/>
    <w:rsid w:val="000673B2"/>
    <w:rsid w:val="000677F1"/>
    <w:rsid w:val="00067A64"/>
    <w:rsid w:val="00067FE2"/>
    <w:rsid w:val="00070041"/>
    <w:rsid w:val="0007031C"/>
    <w:rsid w:val="00070482"/>
    <w:rsid w:val="0007049F"/>
    <w:rsid w:val="000706B3"/>
    <w:rsid w:val="00070B00"/>
    <w:rsid w:val="00070BC6"/>
    <w:rsid w:val="00070C08"/>
    <w:rsid w:val="00070C8A"/>
    <w:rsid w:val="00070FF2"/>
    <w:rsid w:val="000710F1"/>
    <w:rsid w:val="000712FB"/>
    <w:rsid w:val="000714B6"/>
    <w:rsid w:val="00071C91"/>
    <w:rsid w:val="00072F9A"/>
    <w:rsid w:val="0007315E"/>
    <w:rsid w:val="000731C5"/>
    <w:rsid w:val="000732F3"/>
    <w:rsid w:val="0007360A"/>
    <w:rsid w:val="00073E15"/>
    <w:rsid w:val="00073E20"/>
    <w:rsid w:val="00073F46"/>
    <w:rsid w:val="00074379"/>
    <w:rsid w:val="000745E8"/>
    <w:rsid w:val="00074718"/>
    <w:rsid w:val="000747CD"/>
    <w:rsid w:val="00074A4B"/>
    <w:rsid w:val="00074D6A"/>
    <w:rsid w:val="0007533F"/>
    <w:rsid w:val="000758D3"/>
    <w:rsid w:val="00075C60"/>
    <w:rsid w:val="00076036"/>
    <w:rsid w:val="00076166"/>
    <w:rsid w:val="0007682E"/>
    <w:rsid w:val="00076874"/>
    <w:rsid w:val="00076B0E"/>
    <w:rsid w:val="00076CB6"/>
    <w:rsid w:val="00076D6A"/>
    <w:rsid w:val="00077074"/>
    <w:rsid w:val="00077D59"/>
    <w:rsid w:val="00080565"/>
    <w:rsid w:val="0008088A"/>
    <w:rsid w:val="000809DE"/>
    <w:rsid w:val="00080A38"/>
    <w:rsid w:val="00080B17"/>
    <w:rsid w:val="00080E64"/>
    <w:rsid w:val="00081065"/>
    <w:rsid w:val="000810C1"/>
    <w:rsid w:val="00081673"/>
    <w:rsid w:val="0008176B"/>
    <w:rsid w:val="00081DA9"/>
    <w:rsid w:val="00081FB1"/>
    <w:rsid w:val="00082147"/>
    <w:rsid w:val="00082433"/>
    <w:rsid w:val="000826AF"/>
    <w:rsid w:val="00082C43"/>
    <w:rsid w:val="00082F42"/>
    <w:rsid w:val="00083578"/>
    <w:rsid w:val="00083977"/>
    <w:rsid w:val="00083AE3"/>
    <w:rsid w:val="00083BD3"/>
    <w:rsid w:val="0008403C"/>
    <w:rsid w:val="0008415A"/>
    <w:rsid w:val="00084655"/>
    <w:rsid w:val="00084668"/>
    <w:rsid w:val="00084987"/>
    <w:rsid w:val="00085044"/>
    <w:rsid w:val="0008508D"/>
    <w:rsid w:val="00085578"/>
    <w:rsid w:val="00085C55"/>
    <w:rsid w:val="00085F48"/>
    <w:rsid w:val="00085F79"/>
    <w:rsid w:val="000860CB"/>
    <w:rsid w:val="0008615F"/>
    <w:rsid w:val="000861D0"/>
    <w:rsid w:val="00086516"/>
    <w:rsid w:val="000866B6"/>
    <w:rsid w:val="00086872"/>
    <w:rsid w:val="00086CA1"/>
    <w:rsid w:val="00086D1F"/>
    <w:rsid w:val="0008771E"/>
    <w:rsid w:val="000877DE"/>
    <w:rsid w:val="000878D4"/>
    <w:rsid w:val="000878E4"/>
    <w:rsid w:val="000879A7"/>
    <w:rsid w:val="0009031F"/>
    <w:rsid w:val="000903ED"/>
    <w:rsid w:val="00090400"/>
    <w:rsid w:val="00090C92"/>
    <w:rsid w:val="00090DF3"/>
    <w:rsid w:val="00091231"/>
    <w:rsid w:val="00091319"/>
    <w:rsid w:val="000913A4"/>
    <w:rsid w:val="000916EA"/>
    <w:rsid w:val="0009184B"/>
    <w:rsid w:val="00091BBA"/>
    <w:rsid w:val="00091CA4"/>
    <w:rsid w:val="00091EE2"/>
    <w:rsid w:val="00091EE9"/>
    <w:rsid w:val="00092138"/>
    <w:rsid w:val="000922A6"/>
    <w:rsid w:val="000924C8"/>
    <w:rsid w:val="00092E9F"/>
    <w:rsid w:val="00092F75"/>
    <w:rsid w:val="00092F78"/>
    <w:rsid w:val="000932F2"/>
    <w:rsid w:val="00093506"/>
    <w:rsid w:val="000937A2"/>
    <w:rsid w:val="00093AAC"/>
    <w:rsid w:val="00093B72"/>
    <w:rsid w:val="00093BC1"/>
    <w:rsid w:val="00093C04"/>
    <w:rsid w:val="00093CA5"/>
    <w:rsid w:val="00093EF2"/>
    <w:rsid w:val="00094A0C"/>
    <w:rsid w:val="00094D34"/>
    <w:rsid w:val="00094D7A"/>
    <w:rsid w:val="00094FFC"/>
    <w:rsid w:val="000952B1"/>
    <w:rsid w:val="000958BA"/>
    <w:rsid w:val="00095BA7"/>
    <w:rsid w:val="00095BC4"/>
    <w:rsid w:val="00095F50"/>
    <w:rsid w:val="0009624F"/>
    <w:rsid w:val="00096349"/>
    <w:rsid w:val="00096674"/>
    <w:rsid w:val="000967A4"/>
    <w:rsid w:val="000967E0"/>
    <w:rsid w:val="00096E23"/>
    <w:rsid w:val="0009707B"/>
    <w:rsid w:val="00097512"/>
    <w:rsid w:val="000975F0"/>
    <w:rsid w:val="00097928"/>
    <w:rsid w:val="000979C9"/>
    <w:rsid w:val="000A0291"/>
    <w:rsid w:val="000A0AD9"/>
    <w:rsid w:val="000A0E3E"/>
    <w:rsid w:val="000A0FF7"/>
    <w:rsid w:val="000A10BA"/>
    <w:rsid w:val="000A1314"/>
    <w:rsid w:val="000A154B"/>
    <w:rsid w:val="000A1649"/>
    <w:rsid w:val="000A1FE0"/>
    <w:rsid w:val="000A2092"/>
    <w:rsid w:val="000A2134"/>
    <w:rsid w:val="000A22B9"/>
    <w:rsid w:val="000A2BA0"/>
    <w:rsid w:val="000A307B"/>
    <w:rsid w:val="000A331B"/>
    <w:rsid w:val="000A33F8"/>
    <w:rsid w:val="000A3504"/>
    <w:rsid w:val="000A38DD"/>
    <w:rsid w:val="000A3C38"/>
    <w:rsid w:val="000A3D33"/>
    <w:rsid w:val="000A3D50"/>
    <w:rsid w:val="000A3EB7"/>
    <w:rsid w:val="000A443C"/>
    <w:rsid w:val="000A4CC7"/>
    <w:rsid w:val="000A4D53"/>
    <w:rsid w:val="000A4E93"/>
    <w:rsid w:val="000A4F53"/>
    <w:rsid w:val="000A4FEA"/>
    <w:rsid w:val="000A523F"/>
    <w:rsid w:val="000A5560"/>
    <w:rsid w:val="000A5602"/>
    <w:rsid w:val="000A5B33"/>
    <w:rsid w:val="000A5B7B"/>
    <w:rsid w:val="000A5C1D"/>
    <w:rsid w:val="000A5DFC"/>
    <w:rsid w:val="000A6157"/>
    <w:rsid w:val="000A6283"/>
    <w:rsid w:val="000A63EE"/>
    <w:rsid w:val="000A6B7C"/>
    <w:rsid w:val="000A6E2F"/>
    <w:rsid w:val="000A6F77"/>
    <w:rsid w:val="000A70B6"/>
    <w:rsid w:val="000A7115"/>
    <w:rsid w:val="000A73C2"/>
    <w:rsid w:val="000A785F"/>
    <w:rsid w:val="000A79DC"/>
    <w:rsid w:val="000A7B39"/>
    <w:rsid w:val="000A7B3F"/>
    <w:rsid w:val="000A7D50"/>
    <w:rsid w:val="000B0537"/>
    <w:rsid w:val="000B09A5"/>
    <w:rsid w:val="000B0B28"/>
    <w:rsid w:val="000B0BE5"/>
    <w:rsid w:val="000B0E8E"/>
    <w:rsid w:val="000B11B4"/>
    <w:rsid w:val="000B1322"/>
    <w:rsid w:val="000B1906"/>
    <w:rsid w:val="000B1B1D"/>
    <w:rsid w:val="000B1C64"/>
    <w:rsid w:val="000B1D2B"/>
    <w:rsid w:val="000B1EA6"/>
    <w:rsid w:val="000B1EDB"/>
    <w:rsid w:val="000B1F1B"/>
    <w:rsid w:val="000B2003"/>
    <w:rsid w:val="000B2529"/>
    <w:rsid w:val="000B2724"/>
    <w:rsid w:val="000B2933"/>
    <w:rsid w:val="000B2979"/>
    <w:rsid w:val="000B2A88"/>
    <w:rsid w:val="000B3287"/>
    <w:rsid w:val="000B3586"/>
    <w:rsid w:val="000B3933"/>
    <w:rsid w:val="000B3A98"/>
    <w:rsid w:val="000B3EE6"/>
    <w:rsid w:val="000B3F43"/>
    <w:rsid w:val="000B4139"/>
    <w:rsid w:val="000B417C"/>
    <w:rsid w:val="000B426C"/>
    <w:rsid w:val="000B42E7"/>
    <w:rsid w:val="000B43EE"/>
    <w:rsid w:val="000B443B"/>
    <w:rsid w:val="000B44E6"/>
    <w:rsid w:val="000B4A72"/>
    <w:rsid w:val="000B4C3E"/>
    <w:rsid w:val="000B4CDF"/>
    <w:rsid w:val="000B4DB6"/>
    <w:rsid w:val="000B4EC2"/>
    <w:rsid w:val="000B5046"/>
    <w:rsid w:val="000B52D8"/>
    <w:rsid w:val="000B5757"/>
    <w:rsid w:val="000B60FE"/>
    <w:rsid w:val="000B6204"/>
    <w:rsid w:val="000B6600"/>
    <w:rsid w:val="000B6690"/>
    <w:rsid w:val="000B6B75"/>
    <w:rsid w:val="000B6BC0"/>
    <w:rsid w:val="000B6FD4"/>
    <w:rsid w:val="000B71F0"/>
    <w:rsid w:val="000B72AD"/>
    <w:rsid w:val="000B732E"/>
    <w:rsid w:val="000B7538"/>
    <w:rsid w:val="000B75C2"/>
    <w:rsid w:val="000B792D"/>
    <w:rsid w:val="000B7A59"/>
    <w:rsid w:val="000B7E1D"/>
    <w:rsid w:val="000B7F73"/>
    <w:rsid w:val="000C08C5"/>
    <w:rsid w:val="000C0CC7"/>
    <w:rsid w:val="000C130D"/>
    <w:rsid w:val="000C151C"/>
    <w:rsid w:val="000C1592"/>
    <w:rsid w:val="000C1607"/>
    <w:rsid w:val="000C1962"/>
    <w:rsid w:val="000C19A6"/>
    <w:rsid w:val="000C19FD"/>
    <w:rsid w:val="000C1C32"/>
    <w:rsid w:val="000C1FC9"/>
    <w:rsid w:val="000C2300"/>
    <w:rsid w:val="000C2571"/>
    <w:rsid w:val="000C2614"/>
    <w:rsid w:val="000C2669"/>
    <w:rsid w:val="000C282B"/>
    <w:rsid w:val="000C2B76"/>
    <w:rsid w:val="000C2BD4"/>
    <w:rsid w:val="000C2C85"/>
    <w:rsid w:val="000C2D5B"/>
    <w:rsid w:val="000C2FC4"/>
    <w:rsid w:val="000C3210"/>
    <w:rsid w:val="000C33B7"/>
    <w:rsid w:val="000C3749"/>
    <w:rsid w:val="000C3A11"/>
    <w:rsid w:val="000C3A22"/>
    <w:rsid w:val="000C3B2B"/>
    <w:rsid w:val="000C3B79"/>
    <w:rsid w:val="000C4111"/>
    <w:rsid w:val="000C43C9"/>
    <w:rsid w:val="000C4BA4"/>
    <w:rsid w:val="000C4D4A"/>
    <w:rsid w:val="000C4D90"/>
    <w:rsid w:val="000C4ECC"/>
    <w:rsid w:val="000C4F91"/>
    <w:rsid w:val="000C52B6"/>
    <w:rsid w:val="000C5B6B"/>
    <w:rsid w:val="000C5F2D"/>
    <w:rsid w:val="000C5F6C"/>
    <w:rsid w:val="000C632D"/>
    <w:rsid w:val="000C6C6C"/>
    <w:rsid w:val="000C6D58"/>
    <w:rsid w:val="000C6DDE"/>
    <w:rsid w:val="000C7170"/>
    <w:rsid w:val="000C7248"/>
    <w:rsid w:val="000C72D0"/>
    <w:rsid w:val="000C730A"/>
    <w:rsid w:val="000C7927"/>
    <w:rsid w:val="000C79E9"/>
    <w:rsid w:val="000D01CF"/>
    <w:rsid w:val="000D03CF"/>
    <w:rsid w:val="000D0CC9"/>
    <w:rsid w:val="000D102E"/>
    <w:rsid w:val="000D10F1"/>
    <w:rsid w:val="000D111F"/>
    <w:rsid w:val="000D1397"/>
    <w:rsid w:val="000D14D2"/>
    <w:rsid w:val="000D153E"/>
    <w:rsid w:val="000D1712"/>
    <w:rsid w:val="000D1A15"/>
    <w:rsid w:val="000D1AEB"/>
    <w:rsid w:val="000D1CA6"/>
    <w:rsid w:val="000D1F7F"/>
    <w:rsid w:val="000D20E8"/>
    <w:rsid w:val="000D2219"/>
    <w:rsid w:val="000D2468"/>
    <w:rsid w:val="000D2721"/>
    <w:rsid w:val="000D28C4"/>
    <w:rsid w:val="000D2B49"/>
    <w:rsid w:val="000D2BCE"/>
    <w:rsid w:val="000D2CA8"/>
    <w:rsid w:val="000D2D76"/>
    <w:rsid w:val="000D2E5A"/>
    <w:rsid w:val="000D2F11"/>
    <w:rsid w:val="000D2F42"/>
    <w:rsid w:val="000D3412"/>
    <w:rsid w:val="000D3B32"/>
    <w:rsid w:val="000D3C23"/>
    <w:rsid w:val="000D3E64"/>
    <w:rsid w:val="000D3EC2"/>
    <w:rsid w:val="000D3EF2"/>
    <w:rsid w:val="000D427E"/>
    <w:rsid w:val="000D4558"/>
    <w:rsid w:val="000D50D2"/>
    <w:rsid w:val="000D5135"/>
    <w:rsid w:val="000D5327"/>
    <w:rsid w:val="000D5438"/>
    <w:rsid w:val="000D5D54"/>
    <w:rsid w:val="000D5DB3"/>
    <w:rsid w:val="000D5DEF"/>
    <w:rsid w:val="000D638F"/>
    <w:rsid w:val="000D6453"/>
    <w:rsid w:val="000D64EA"/>
    <w:rsid w:val="000D66D4"/>
    <w:rsid w:val="000D671D"/>
    <w:rsid w:val="000D67D7"/>
    <w:rsid w:val="000D732D"/>
    <w:rsid w:val="000D753F"/>
    <w:rsid w:val="000D7625"/>
    <w:rsid w:val="000D76EE"/>
    <w:rsid w:val="000D78D3"/>
    <w:rsid w:val="000D7A0B"/>
    <w:rsid w:val="000D7CB8"/>
    <w:rsid w:val="000D7F6F"/>
    <w:rsid w:val="000E0439"/>
    <w:rsid w:val="000E0507"/>
    <w:rsid w:val="000E06D6"/>
    <w:rsid w:val="000E07A0"/>
    <w:rsid w:val="000E0887"/>
    <w:rsid w:val="000E08BE"/>
    <w:rsid w:val="000E0BAA"/>
    <w:rsid w:val="000E0D70"/>
    <w:rsid w:val="000E1009"/>
    <w:rsid w:val="000E102B"/>
    <w:rsid w:val="000E1316"/>
    <w:rsid w:val="000E1366"/>
    <w:rsid w:val="000E13D3"/>
    <w:rsid w:val="000E15DB"/>
    <w:rsid w:val="000E196C"/>
    <w:rsid w:val="000E1B1D"/>
    <w:rsid w:val="000E1EC6"/>
    <w:rsid w:val="000E1F9C"/>
    <w:rsid w:val="000E258F"/>
    <w:rsid w:val="000E270D"/>
    <w:rsid w:val="000E2C44"/>
    <w:rsid w:val="000E2E07"/>
    <w:rsid w:val="000E3385"/>
    <w:rsid w:val="000E33B1"/>
    <w:rsid w:val="000E347F"/>
    <w:rsid w:val="000E37B1"/>
    <w:rsid w:val="000E397E"/>
    <w:rsid w:val="000E3BBD"/>
    <w:rsid w:val="000E3DF9"/>
    <w:rsid w:val="000E4403"/>
    <w:rsid w:val="000E4548"/>
    <w:rsid w:val="000E4714"/>
    <w:rsid w:val="000E478B"/>
    <w:rsid w:val="000E4DD2"/>
    <w:rsid w:val="000E523B"/>
    <w:rsid w:val="000E54E1"/>
    <w:rsid w:val="000E5562"/>
    <w:rsid w:val="000E5A25"/>
    <w:rsid w:val="000E5C28"/>
    <w:rsid w:val="000E5FC0"/>
    <w:rsid w:val="000E6120"/>
    <w:rsid w:val="000E621A"/>
    <w:rsid w:val="000E6380"/>
    <w:rsid w:val="000E63B5"/>
    <w:rsid w:val="000E6404"/>
    <w:rsid w:val="000E647D"/>
    <w:rsid w:val="000E6686"/>
    <w:rsid w:val="000E6863"/>
    <w:rsid w:val="000E69A3"/>
    <w:rsid w:val="000E6DE4"/>
    <w:rsid w:val="000E6E3E"/>
    <w:rsid w:val="000E6E45"/>
    <w:rsid w:val="000E7064"/>
    <w:rsid w:val="000E72B6"/>
    <w:rsid w:val="000E7355"/>
    <w:rsid w:val="000E738C"/>
    <w:rsid w:val="000E75E7"/>
    <w:rsid w:val="000E76B9"/>
    <w:rsid w:val="000E7752"/>
    <w:rsid w:val="000E78A3"/>
    <w:rsid w:val="000E78FF"/>
    <w:rsid w:val="000E8FE0"/>
    <w:rsid w:val="000F00C6"/>
    <w:rsid w:val="000F01ED"/>
    <w:rsid w:val="000F0326"/>
    <w:rsid w:val="000F05BD"/>
    <w:rsid w:val="000F0827"/>
    <w:rsid w:val="000F0B89"/>
    <w:rsid w:val="000F0C5D"/>
    <w:rsid w:val="000F0DB1"/>
    <w:rsid w:val="000F1275"/>
    <w:rsid w:val="000F1386"/>
    <w:rsid w:val="000F13C5"/>
    <w:rsid w:val="000F14CD"/>
    <w:rsid w:val="000F171A"/>
    <w:rsid w:val="000F1EFE"/>
    <w:rsid w:val="000F1FA9"/>
    <w:rsid w:val="000F2180"/>
    <w:rsid w:val="000F25BF"/>
    <w:rsid w:val="000F25C1"/>
    <w:rsid w:val="000F2AEB"/>
    <w:rsid w:val="000F2B0A"/>
    <w:rsid w:val="000F2E79"/>
    <w:rsid w:val="000F2FCE"/>
    <w:rsid w:val="000F4038"/>
    <w:rsid w:val="000F4111"/>
    <w:rsid w:val="000F427D"/>
    <w:rsid w:val="000F43F6"/>
    <w:rsid w:val="000F4413"/>
    <w:rsid w:val="000F46C3"/>
    <w:rsid w:val="000F4911"/>
    <w:rsid w:val="000F4CD1"/>
    <w:rsid w:val="000F5139"/>
    <w:rsid w:val="000F5250"/>
    <w:rsid w:val="000F52E7"/>
    <w:rsid w:val="000F54FF"/>
    <w:rsid w:val="000F558A"/>
    <w:rsid w:val="000F58CC"/>
    <w:rsid w:val="000F5D18"/>
    <w:rsid w:val="000F60A2"/>
    <w:rsid w:val="000F6254"/>
    <w:rsid w:val="000F641F"/>
    <w:rsid w:val="000F6687"/>
    <w:rsid w:val="000F6754"/>
    <w:rsid w:val="000F676D"/>
    <w:rsid w:val="000F6A58"/>
    <w:rsid w:val="000F6D6D"/>
    <w:rsid w:val="000F6E05"/>
    <w:rsid w:val="000F6E45"/>
    <w:rsid w:val="000F6EE1"/>
    <w:rsid w:val="000F7076"/>
    <w:rsid w:val="000F7089"/>
    <w:rsid w:val="000F70DF"/>
    <w:rsid w:val="000F7251"/>
    <w:rsid w:val="000F7519"/>
    <w:rsid w:val="000F7556"/>
    <w:rsid w:val="000F7B24"/>
    <w:rsid w:val="000F7B7E"/>
    <w:rsid w:val="000F7FF3"/>
    <w:rsid w:val="00100709"/>
    <w:rsid w:val="00100752"/>
    <w:rsid w:val="00100EBF"/>
    <w:rsid w:val="00100F44"/>
    <w:rsid w:val="00101038"/>
    <w:rsid w:val="001015DA"/>
    <w:rsid w:val="00101645"/>
    <w:rsid w:val="001018F8"/>
    <w:rsid w:val="001019A6"/>
    <w:rsid w:val="00101C0C"/>
    <w:rsid w:val="00101CB5"/>
    <w:rsid w:val="00101E8B"/>
    <w:rsid w:val="001021F4"/>
    <w:rsid w:val="0010229D"/>
    <w:rsid w:val="001023FD"/>
    <w:rsid w:val="00102506"/>
    <w:rsid w:val="00102954"/>
    <w:rsid w:val="00102C18"/>
    <w:rsid w:val="00102F17"/>
    <w:rsid w:val="001032B3"/>
    <w:rsid w:val="00103669"/>
    <w:rsid w:val="00103AAF"/>
    <w:rsid w:val="00103C45"/>
    <w:rsid w:val="00103D98"/>
    <w:rsid w:val="00103DBC"/>
    <w:rsid w:val="001042BB"/>
    <w:rsid w:val="001042DF"/>
    <w:rsid w:val="00104664"/>
    <w:rsid w:val="001049A3"/>
    <w:rsid w:val="00104AA0"/>
    <w:rsid w:val="00104CBE"/>
    <w:rsid w:val="00104DE6"/>
    <w:rsid w:val="00105282"/>
    <w:rsid w:val="00105A0B"/>
    <w:rsid w:val="00105A36"/>
    <w:rsid w:val="00106060"/>
    <w:rsid w:val="00106119"/>
    <w:rsid w:val="001063AA"/>
    <w:rsid w:val="001065B1"/>
    <w:rsid w:val="001065FE"/>
    <w:rsid w:val="00106998"/>
    <w:rsid w:val="00106C2A"/>
    <w:rsid w:val="00107141"/>
    <w:rsid w:val="001073BD"/>
    <w:rsid w:val="001076B9"/>
    <w:rsid w:val="00107B7F"/>
    <w:rsid w:val="00107C78"/>
    <w:rsid w:val="001108CA"/>
    <w:rsid w:val="00110D26"/>
    <w:rsid w:val="001113D1"/>
    <w:rsid w:val="001113D6"/>
    <w:rsid w:val="001114B2"/>
    <w:rsid w:val="0011172A"/>
    <w:rsid w:val="00111774"/>
    <w:rsid w:val="00111820"/>
    <w:rsid w:val="00111D74"/>
    <w:rsid w:val="00111EB5"/>
    <w:rsid w:val="001120AB"/>
    <w:rsid w:val="001123A7"/>
    <w:rsid w:val="0011241A"/>
    <w:rsid w:val="00112438"/>
    <w:rsid w:val="001128AE"/>
    <w:rsid w:val="00112AD9"/>
    <w:rsid w:val="00112D84"/>
    <w:rsid w:val="001131DF"/>
    <w:rsid w:val="001132B0"/>
    <w:rsid w:val="00113471"/>
    <w:rsid w:val="001137C9"/>
    <w:rsid w:val="001137EC"/>
    <w:rsid w:val="00113AC2"/>
    <w:rsid w:val="00113C04"/>
    <w:rsid w:val="00113DA7"/>
    <w:rsid w:val="00113F05"/>
    <w:rsid w:val="0011428E"/>
    <w:rsid w:val="001143C8"/>
    <w:rsid w:val="00114A2C"/>
    <w:rsid w:val="00114A4E"/>
    <w:rsid w:val="00114EFC"/>
    <w:rsid w:val="00115066"/>
    <w:rsid w:val="001151EB"/>
    <w:rsid w:val="001154D8"/>
    <w:rsid w:val="0011582B"/>
    <w:rsid w:val="00115A9C"/>
    <w:rsid w:val="00115DCE"/>
    <w:rsid w:val="00115E72"/>
    <w:rsid w:val="001161C7"/>
    <w:rsid w:val="001166F8"/>
    <w:rsid w:val="0011682E"/>
    <w:rsid w:val="00116A50"/>
    <w:rsid w:val="00117375"/>
    <w:rsid w:val="0011738E"/>
    <w:rsid w:val="0011742C"/>
    <w:rsid w:val="0011747C"/>
    <w:rsid w:val="00117592"/>
    <w:rsid w:val="001176FD"/>
    <w:rsid w:val="00117779"/>
    <w:rsid w:val="00117972"/>
    <w:rsid w:val="00117AD5"/>
    <w:rsid w:val="00117E4A"/>
    <w:rsid w:val="0012019D"/>
    <w:rsid w:val="001203AE"/>
    <w:rsid w:val="00120ADC"/>
    <w:rsid w:val="00120BC9"/>
    <w:rsid w:val="00120DAA"/>
    <w:rsid w:val="00120F34"/>
    <w:rsid w:val="00121078"/>
    <w:rsid w:val="001216DE"/>
    <w:rsid w:val="00121A48"/>
    <w:rsid w:val="00121CDC"/>
    <w:rsid w:val="001224F3"/>
    <w:rsid w:val="001225C8"/>
    <w:rsid w:val="00122B3C"/>
    <w:rsid w:val="00123287"/>
    <w:rsid w:val="001233B9"/>
    <w:rsid w:val="001234A2"/>
    <w:rsid w:val="00123651"/>
    <w:rsid w:val="0012384A"/>
    <w:rsid w:val="00123A98"/>
    <w:rsid w:val="00123B7B"/>
    <w:rsid w:val="00123C2B"/>
    <w:rsid w:val="00123DC3"/>
    <w:rsid w:val="00124005"/>
    <w:rsid w:val="001243E1"/>
    <w:rsid w:val="001245C0"/>
    <w:rsid w:val="00124658"/>
    <w:rsid w:val="001251F1"/>
    <w:rsid w:val="00125203"/>
    <w:rsid w:val="00125332"/>
    <w:rsid w:val="00125B5E"/>
    <w:rsid w:val="00125C2C"/>
    <w:rsid w:val="00126623"/>
    <w:rsid w:val="00126658"/>
    <w:rsid w:val="00126F6B"/>
    <w:rsid w:val="00127903"/>
    <w:rsid w:val="00127CA5"/>
    <w:rsid w:val="00127CB5"/>
    <w:rsid w:val="00127E32"/>
    <w:rsid w:val="00130919"/>
    <w:rsid w:val="00130B79"/>
    <w:rsid w:val="00130B90"/>
    <w:rsid w:val="00130CBC"/>
    <w:rsid w:val="00130E69"/>
    <w:rsid w:val="001310EA"/>
    <w:rsid w:val="001313B4"/>
    <w:rsid w:val="001313B8"/>
    <w:rsid w:val="0013144F"/>
    <w:rsid w:val="001318CC"/>
    <w:rsid w:val="00131E04"/>
    <w:rsid w:val="00131E57"/>
    <w:rsid w:val="00132253"/>
    <w:rsid w:val="00132A01"/>
    <w:rsid w:val="00132AAC"/>
    <w:rsid w:val="001330E8"/>
    <w:rsid w:val="00133580"/>
    <w:rsid w:val="00133640"/>
    <w:rsid w:val="001337AE"/>
    <w:rsid w:val="001337D6"/>
    <w:rsid w:val="001338BA"/>
    <w:rsid w:val="001339E3"/>
    <w:rsid w:val="00133B33"/>
    <w:rsid w:val="00133D93"/>
    <w:rsid w:val="00134141"/>
    <w:rsid w:val="0013450E"/>
    <w:rsid w:val="00134BFA"/>
    <w:rsid w:val="00134F32"/>
    <w:rsid w:val="00134FF7"/>
    <w:rsid w:val="001352B0"/>
    <w:rsid w:val="001352CB"/>
    <w:rsid w:val="00135357"/>
    <w:rsid w:val="00135432"/>
    <w:rsid w:val="001356BE"/>
    <w:rsid w:val="00135AB0"/>
    <w:rsid w:val="0013620D"/>
    <w:rsid w:val="001362EC"/>
    <w:rsid w:val="00136D67"/>
    <w:rsid w:val="001370DB"/>
    <w:rsid w:val="001373C2"/>
    <w:rsid w:val="00137DDF"/>
    <w:rsid w:val="00137E04"/>
    <w:rsid w:val="0014002D"/>
    <w:rsid w:val="0014019F"/>
    <w:rsid w:val="001403B2"/>
    <w:rsid w:val="001404B4"/>
    <w:rsid w:val="00140728"/>
    <w:rsid w:val="00140A18"/>
    <w:rsid w:val="00140F55"/>
    <w:rsid w:val="00141859"/>
    <w:rsid w:val="00141A29"/>
    <w:rsid w:val="00141A4C"/>
    <w:rsid w:val="00141AA4"/>
    <w:rsid w:val="00141C3B"/>
    <w:rsid w:val="00141D96"/>
    <w:rsid w:val="00142606"/>
    <w:rsid w:val="001426E0"/>
    <w:rsid w:val="00142A89"/>
    <w:rsid w:val="00142CE9"/>
    <w:rsid w:val="00142EB9"/>
    <w:rsid w:val="00142FB0"/>
    <w:rsid w:val="00143049"/>
    <w:rsid w:val="00143686"/>
    <w:rsid w:val="00143FEA"/>
    <w:rsid w:val="0014419B"/>
    <w:rsid w:val="001442AA"/>
    <w:rsid w:val="001443B9"/>
    <w:rsid w:val="001447D3"/>
    <w:rsid w:val="001447F7"/>
    <w:rsid w:val="00144A61"/>
    <w:rsid w:val="00144C35"/>
    <w:rsid w:val="00144EF1"/>
    <w:rsid w:val="00145157"/>
    <w:rsid w:val="0014518A"/>
    <w:rsid w:val="0014546D"/>
    <w:rsid w:val="00145634"/>
    <w:rsid w:val="00145706"/>
    <w:rsid w:val="00145B10"/>
    <w:rsid w:val="00145B17"/>
    <w:rsid w:val="00145B32"/>
    <w:rsid w:val="00145D7C"/>
    <w:rsid w:val="00145FB4"/>
    <w:rsid w:val="001466F9"/>
    <w:rsid w:val="001469D2"/>
    <w:rsid w:val="00146CEA"/>
    <w:rsid w:val="00147076"/>
    <w:rsid w:val="00147222"/>
    <w:rsid w:val="00147805"/>
    <w:rsid w:val="00147A34"/>
    <w:rsid w:val="00147B06"/>
    <w:rsid w:val="00147C51"/>
    <w:rsid w:val="00147DFF"/>
    <w:rsid w:val="001500D9"/>
    <w:rsid w:val="0015027D"/>
    <w:rsid w:val="00150407"/>
    <w:rsid w:val="00150861"/>
    <w:rsid w:val="00150BA9"/>
    <w:rsid w:val="00150C47"/>
    <w:rsid w:val="001510DA"/>
    <w:rsid w:val="00151240"/>
    <w:rsid w:val="001513A6"/>
    <w:rsid w:val="0015174D"/>
    <w:rsid w:val="00151848"/>
    <w:rsid w:val="00151915"/>
    <w:rsid w:val="00151A8F"/>
    <w:rsid w:val="00151B6E"/>
    <w:rsid w:val="00151F2A"/>
    <w:rsid w:val="0015215E"/>
    <w:rsid w:val="001523EB"/>
    <w:rsid w:val="00152468"/>
    <w:rsid w:val="001529AE"/>
    <w:rsid w:val="00152B7D"/>
    <w:rsid w:val="00152D0C"/>
    <w:rsid w:val="00152E53"/>
    <w:rsid w:val="001538B4"/>
    <w:rsid w:val="00153998"/>
    <w:rsid w:val="00153C87"/>
    <w:rsid w:val="00153E95"/>
    <w:rsid w:val="00154378"/>
    <w:rsid w:val="00154652"/>
    <w:rsid w:val="001547D4"/>
    <w:rsid w:val="00154A4D"/>
    <w:rsid w:val="00154D69"/>
    <w:rsid w:val="00154FA3"/>
    <w:rsid w:val="00155447"/>
    <w:rsid w:val="0015582C"/>
    <w:rsid w:val="00155C14"/>
    <w:rsid w:val="00155EA7"/>
    <w:rsid w:val="00156051"/>
    <w:rsid w:val="0015673B"/>
    <w:rsid w:val="00156BDD"/>
    <w:rsid w:val="00156C40"/>
    <w:rsid w:val="00156D8A"/>
    <w:rsid w:val="00156DB7"/>
    <w:rsid w:val="00156F1D"/>
    <w:rsid w:val="001571C9"/>
    <w:rsid w:val="00157228"/>
    <w:rsid w:val="0015770A"/>
    <w:rsid w:val="00157722"/>
    <w:rsid w:val="00157A74"/>
    <w:rsid w:val="00157D98"/>
    <w:rsid w:val="00157D9B"/>
    <w:rsid w:val="00160084"/>
    <w:rsid w:val="001605F4"/>
    <w:rsid w:val="001609B8"/>
    <w:rsid w:val="001609F5"/>
    <w:rsid w:val="00160AB8"/>
    <w:rsid w:val="00160B33"/>
    <w:rsid w:val="00160C3C"/>
    <w:rsid w:val="00160F7D"/>
    <w:rsid w:val="00161123"/>
    <w:rsid w:val="00161651"/>
    <w:rsid w:val="0016191C"/>
    <w:rsid w:val="00161B7C"/>
    <w:rsid w:val="00161D1F"/>
    <w:rsid w:val="00161E0C"/>
    <w:rsid w:val="00162698"/>
    <w:rsid w:val="0016291E"/>
    <w:rsid w:val="001630E6"/>
    <w:rsid w:val="001631B9"/>
    <w:rsid w:val="0016347F"/>
    <w:rsid w:val="00163613"/>
    <w:rsid w:val="0016388D"/>
    <w:rsid w:val="00163CC8"/>
    <w:rsid w:val="00163F09"/>
    <w:rsid w:val="00164221"/>
    <w:rsid w:val="0016436D"/>
    <w:rsid w:val="001644F9"/>
    <w:rsid w:val="0016456A"/>
    <w:rsid w:val="001645EA"/>
    <w:rsid w:val="00164630"/>
    <w:rsid w:val="0016479F"/>
    <w:rsid w:val="00164871"/>
    <w:rsid w:val="00164B28"/>
    <w:rsid w:val="00164F94"/>
    <w:rsid w:val="0016500A"/>
    <w:rsid w:val="001659EB"/>
    <w:rsid w:val="00165DFD"/>
    <w:rsid w:val="00166209"/>
    <w:rsid w:val="0016647A"/>
    <w:rsid w:val="001664A4"/>
    <w:rsid w:val="001665EB"/>
    <w:rsid w:val="0016664A"/>
    <w:rsid w:val="001669BE"/>
    <w:rsid w:val="00166E1A"/>
    <w:rsid w:val="00167052"/>
    <w:rsid w:val="001671E0"/>
    <w:rsid w:val="00167C96"/>
    <w:rsid w:val="0017015D"/>
    <w:rsid w:val="00170329"/>
    <w:rsid w:val="001703A9"/>
    <w:rsid w:val="00170415"/>
    <w:rsid w:val="00170AAC"/>
    <w:rsid w:val="00170C0D"/>
    <w:rsid w:val="00170D82"/>
    <w:rsid w:val="00170F51"/>
    <w:rsid w:val="0017103A"/>
    <w:rsid w:val="001717AA"/>
    <w:rsid w:val="00171802"/>
    <w:rsid w:val="00171915"/>
    <w:rsid w:val="00171D6F"/>
    <w:rsid w:val="00171DF1"/>
    <w:rsid w:val="00171E78"/>
    <w:rsid w:val="00172433"/>
    <w:rsid w:val="0017255E"/>
    <w:rsid w:val="00172631"/>
    <w:rsid w:val="00172B8B"/>
    <w:rsid w:val="00172D0C"/>
    <w:rsid w:val="0017315A"/>
    <w:rsid w:val="00173424"/>
    <w:rsid w:val="00173B64"/>
    <w:rsid w:val="00173B72"/>
    <w:rsid w:val="00173C97"/>
    <w:rsid w:val="00173D20"/>
    <w:rsid w:val="00173F43"/>
    <w:rsid w:val="00174096"/>
    <w:rsid w:val="00174135"/>
    <w:rsid w:val="00174338"/>
    <w:rsid w:val="00175519"/>
    <w:rsid w:val="00175699"/>
    <w:rsid w:val="00175C46"/>
    <w:rsid w:val="00175C74"/>
    <w:rsid w:val="0017646D"/>
    <w:rsid w:val="00176512"/>
    <w:rsid w:val="00176551"/>
    <w:rsid w:val="0017681F"/>
    <w:rsid w:val="00176C37"/>
    <w:rsid w:val="00176C5F"/>
    <w:rsid w:val="00176D0E"/>
    <w:rsid w:val="00177511"/>
    <w:rsid w:val="0017783C"/>
    <w:rsid w:val="00177924"/>
    <w:rsid w:val="00177A56"/>
    <w:rsid w:val="00177F06"/>
    <w:rsid w:val="00180058"/>
    <w:rsid w:val="001800A5"/>
    <w:rsid w:val="0018068B"/>
    <w:rsid w:val="00180E7A"/>
    <w:rsid w:val="00180F23"/>
    <w:rsid w:val="00181063"/>
    <w:rsid w:val="0018106F"/>
    <w:rsid w:val="001810ED"/>
    <w:rsid w:val="001819F6"/>
    <w:rsid w:val="00181B2C"/>
    <w:rsid w:val="00181BA9"/>
    <w:rsid w:val="00181EF3"/>
    <w:rsid w:val="001821F5"/>
    <w:rsid w:val="0018237D"/>
    <w:rsid w:val="0018263B"/>
    <w:rsid w:val="00182924"/>
    <w:rsid w:val="00182D62"/>
    <w:rsid w:val="00182F7E"/>
    <w:rsid w:val="00183074"/>
    <w:rsid w:val="0018317C"/>
    <w:rsid w:val="0018325F"/>
    <w:rsid w:val="00183C34"/>
    <w:rsid w:val="00183D47"/>
    <w:rsid w:val="001845F7"/>
    <w:rsid w:val="0018475E"/>
    <w:rsid w:val="001848A2"/>
    <w:rsid w:val="00184979"/>
    <w:rsid w:val="00184F53"/>
    <w:rsid w:val="001858F3"/>
    <w:rsid w:val="00185C80"/>
    <w:rsid w:val="00185CAB"/>
    <w:rsid w:val="00185E56"/>
    <w:rsid w:val="0018638E"/>
    <w:rsid w:val="0018662B"/>
    <w:rsid w:val="00186637"/>
    <w:rsid w:val="001869D9"/>
    <w:rsid w:val="00186A48"/>
    <w:rsid w:val="00187098"/>
    <w:rsid w:val="0018738C"/>
    <w:rsid w:val="001875C0"/>
    <w:rsid w:val="001877BF"/>
    <w:rsid w:val="0018784C"/>
    <w:rsid w:val="00187CE5"/>
    <w:rsid w:val="0019024E"/>
    <w:rsid w:val="001903F6"/>
    <w:rsid w:val="001904A6"/>
    <w:rsid w:val="0019073D"/>
    <w:rsid w:val="001907BB"/>
    <w:rsid w:val="001908E6"/>
    <w:rsid w:val="001909A9"/>
    <w:rsid w:val="0019162A"/>
    <w:rsid w:val="00191774"/>
    <w:rsid w:val="00191AE1"/>
    <w:rsid w:val="00191E20"/>
    <w:rsid w:val="00191EFC"/>
    <w:rsid w:val="0019233B"/>
    <w:rsid w:val="00192670"/>
    <w:rsid w:val="00192995"/>
    <w:rsid w:val="00192AA6"/>
    <w:rsid w:val="00192CC4"/>
    <w:rsid w:val="00192F4B"/>
    <w:rsid w:val="00192FB1"/>
    <w:rsid w:val="0019314C"/>
    <w:rsid w:val="00193244"/>
    <w:rsid w:val="0019340A"/>
    <w:rsid w:val="0019382F"/>
    <w:rsid w:val="00193E2E"/>
    <w:rsid w:val="00193EC9"/>
    <w:rsid w:val="001941AB"/>
    <w:rsid w:val="00194560"/>
    <w:rsid w:val="001946BB"/>
    <w:rsid w:val="00194C1C"/>
    <w:rsid w:val="00194C33"/>
    <w:rsid w:val="00194D2D"/>
    <w:rsid w:val="00195530"/>
    <w:rsid w:val="00195BD3"/>
    <w:rsid w:val="00196173"/>
    <w:rsid w:val="001967B3"/>
    <w:rsid w:val="00196897"/>
    <w:rsid w:val="00196A1D"/>
    <w:rsid w:val="00196C10"/>
    <w:rsid w:val="00196EEF"/>
    <w:rsid w:val="001972C0"/>
    <w:rsid w:val="001973C3"/>
    <w:rsid w:val="00197468"/>
    <w:rsid w:val="0019795B"/>
    <w:rsid w:val="00197B33"/>
    <w:rsid w:val="00197BBD"/>
    <w:rsid w:val="00197FFA"/>
    <w:rsid w:val="001A0166"/>
    <w:rsid w:val="001A044A"/>
    <w:rsid w:val="001A1638"/>
    <w:rsid w:val="001A1792"/>
    <w:rsid w:val="001A1B33"/>
    <w:rsid w:val="001A2137"/>
    <w:rsid w:val="001A2585"/>
    <w:rsid w:val="001A268E"/>
    <w:rsid w:val="001A27F7"/>
    <w:rsid w:val="001A2969"/>
    <w:rsid w:val="001A2B31"/>
    <w:rsid w:val="001A2D52"/>
    <w:rsid w:val="001A3103"/>
    <w:rsid w:val="001A3293"/>
    <w:rsid w:val="001A341D"/>
    <w:rsid w:val="001A34A0"/>
    <w:rsid w:val="001A35A4"/>
    <w:rsid w:val="001A35BB"/>
    <w:rsid w:val="001A3661"/>
    <w:rsid w:val="001A3FA1"/>
    <w:rsid w:val="001A40BE"/>
    <w:rsid w:val="001A451C"/>
    <w:rsid w:val="001A454A"/>
    <w:rsid w:val="001A4762"/>
    <w:rsid w:val="001A48CC"/>
    <w:rsid w:val="001A4F3E"/>
    <w:rsid w:val="001A50B9"/>
    <w:rsid w:val="001A52BC"/>
    <w:rsid w:val="001A549C"/>
    <w:rsid w:val="001A5520"/>
    <w:rsid w:val="001A58EC"/>
    <w:rsid w:val="001A5BFD"/>
    <w:rsid w:val="001A603B"/>
    <w:rsid w:val="001A6601"/>
    <w:rsid w:val="001A691F"/>
    <w:rsid w:val="001A6BB5"/>
    <w:rsid w:val="001A6CBE"/>
    <w:rsid w:val="001A7228"/>
    <w:rsid w:val="001A79B3"/>
    <w:rsid w:val="001A7B00"/>
    <w:rsid w:val="001A8BD0"/>
    <w:rsid w:val="001B02D3"/>
    <w:rsid w:val="001B0509"/>
    <w:rsid w:val="001B05A1"/>
    <w:rsid w:val="001B0706"/>
    <w:rsid w:val="001B072B"/>
    <w:rsid w:val="001B0779"/>
    <w:rsid w:val="001B091A"/>
    <w:rsid w:val="001B093F"/>
    <w:rsid w:val="001B09D0"/>
    <w:rsid w:val="001B0B24"/>
    <w:rsid w:val="001B0B4E"/>
    <w:rsid w:val="001B0BD3"/>
    <w:rsid w:val="001B1027"/>
    <w:rsid w:val="001B15C4"/>
    <w:rsid w:val="001B17B7"/>
    <w:rsid w:val="001B187C"/>
    <w:rsid w:val="001B1B08"/>
    <w:rsid w:val="001B1C14"/>
    <w:rsid w:val="001B23D9"/>
    <w:rsid w:val="001B25C7"/>
    <w:rsid w:val="001B26E4"/>
    <w:rsid w:val="001B27D8"/>
    <w:rsid w:val="001B28C1"/>
    <w:rsid w:val="001B302D"/>
    <w:rsid w:val="001B3BB6"/>
    <w:rsid w:val="001B3BF8"/>
    <w:rsid w:val="001B40C2"/>
    <w:rsid w:val="001B41A8"/>
    <w:rsid w:val="001B44A2"/>
    <w:rsid w:val="001B466D"/>
    <w:rsid w:val="001B485F"/>
    <w:rsid w:val="001B4E20"/>
    <w:rsid w:val="001B4F2E"/>
    <w:rsid w:val="001B50EE"/>
    <w:rsid w:val="001B5277"/>
    <w:rsid w:val="001B53A8"/>
    <w:rsid w:val="001B547B"/>
    <w:rsid w:val="001B54B3"/>
    <w:rsid w:val="001B59F4"/>
    <w:rsid w:val="001B5A8E"/>
    <w:rsid w:val="001B5D4C"/>
    <w:rsid w:val="001B6151"/>
    <w:rsid w:val="001B640D"/>
    <w:rsid w:val="001B64C6"/>
    <w:rsid w:val="001B6618"/>
    <w:rsid w:val="001B6C63"/>
    <w:rsid w:val="001B6CB1"/>
    <w:rsid w:val="001B6D8F"/>
    <w:rsid w:val="001B6ED5"/>
    <w:rsid w:val="001B733B"/>
    <w:rsid w:val="001B7350"/>
    <w:rsid w:val="001B7616"/>
    <w:rsid w:val="001B7A50"/>
    <w:rsid w:val="001B7AA7"/>
    <w:rsid w:val="001B7F27"/>
    <w:rsid w:val="001C03A6"/>
    <w:rsid w:val="001C048F"/>
    <w:rsid w:val="001C0613"/>
    <w:rsid w:val="001C08E1"/>
    <w:rsid w:val="001C0A30"/>
    <w:rsid w:val="001C0AEA"/>
    <w:rsid w:val="001C0C31"/>
    <w:rsid w:val="001C0D23"/>
    <w:rsid w:val="001C0D28"/>
    <w:rsid w:val="001C139A"/>
    <w:rsid w:val="001C16D9"/>
    <w:rsid w:val="001C1AE9"/>
    <w:rsid w:val="001C203B"/>
    <w:rsid w:val="001C23DD"/>
    <w:rsid w:val="001C28A3"/>
    <w:rsid w:val="001C2BC3"/>
    <w:rsid w:val="001C3909"/>
    <w:rsid w:val="001C3932"/>
    <w:rsid w:val="001C394F"/>
    <w:rsid w:val="001C3AE9"/>
    <w:rsid w:val="001C3C43"/>
    <w:rsid w:val="001C40C0"/>
    <w:rsid w:val="001C412E"/>
    <w:rsid w:val="001C4424"/>
    <w:rsid w:val="001C459E"/>
    <w:rsid w:val="001C4CB4"/>
    <w:rsid w:val="001C4E57"/>
    <w:rsid w:val="001C4EB6"/>
    <w:rsid w:val="001C5209"/>
    <w:rsid w:val="001C5609"/>
    <w:rsid w:val="001C566B"/>
    <w:rsid w:val="001C573B"/>
    <w:rsid w:val="001C5C9D"/>
    <w:rsid w:val="001C62D5"/>
    <w:rsid w:val="001C6867"/>
    <w:rsid w:val="001C70EF"/>
    <w:rsid w:val="001C7138"/>
    <w:rsid w:val="001C713F"/>
    <w:rsid w:val="001C755A"/>
    <w:rsid w:val="001C7577"/>
    <w:rsid w:val="001C7729"/>
    <w:rsid w:val="001C7A81"/>
    <w:rsid w:val="001C7AB5"/>
    <w:rsid w:val="001C7EE6"/>
    <w:rsid w:val="001D00AA"/>
    <w:rsid w:val="001D04AD"/>
    <w:rsid w:val="001D04E3"/>
    <w:rsid w:val="001D0582"/>
    <w:rsid w:val="001D0676"/>
    <w:rsid w:val="001D085C"/>
    <w:rsid w:val="001D0938"/>
    <w:rsid w:val="001D0B65"/>
    <w:rsid w:val="001D13BE"/>
    <w:rsid w:val="001D18CF"/>
    <w:rsid w:val="001D1A26"/>
    <w:rsid w:val="001D1A64"/>
    <w:rsid w:val="001D1A6B"/>
    <w:rsid w:val="001D1BDF"/>
    <w:rsid w:val="001D1F5F"/>
    <w:rsid w:val="001D2383"/>
    <w:rsid w:val="001D27E8"/>
    <w:rsid w:val="001D283E"/>
    <w:rsid w:val="001D289F"/>
    <w:rsid w:val="001D2990"/>
    <w:rsid w:val="001D2AA7"/>
    <w:rsid w:val="001D2C77"/>
    <w:rsid w:val="001D2E20"/>
    <w:rsid w:val="001D2E5B"/>
    <w:rsid w:val="001D33AE"/>
    <w:rsid w:val="001D34C4"/>
    <w:rsid w:val="001D3561"/>
    <w:rsid w:val="001D3942"/>
    <w:rsid w:val="001D3975"/>
    <w:rsid w:val="001D3B79"/>
    <w:rsid w:val="001D3DEA"/>
    <w:rsid w:val="001D3EE1"/>
    <w:rsid w:val="001D43DE"/>
    <w:rsid w:val="001D4543"/>
    <w:rsid w:val="001D4751"/>
    <w:rsid w:val="001D4D0B"/>
    <w:rsid w:val="001D5498"/>
    <w:rsid w:val="001D56D0"/>
    <w:rsid w:val="001D5A14"/>
    <w:rsid w:val="001D5E2F"/>
    <w:rsid w:val="001D5F2D"/>
    <w:rsid w:val="001D61E9"/>
    <w:rsid w:val="001D6286"/>
    <w:rsid w:val="001D662B"/>
    <w:rsid w:val="001D6893"/>
    <w:rsid w:val="001D6A3E"/>
    <w:rsid w:val="001D718D"/>
    <w:rsid w:val="001D7FC8"/>
    <w:rsid w:val="001E01AC"/>
    <w:rsid w:val="001E04A0"/>
    <w:rsid w:val="001E0794"/>
    <w:rsid w:val="001E1240"/>
    <w:rsid w:val="001E1703"/>
    <w:rsid w:val="001E18B5"/>
    <w:rsid w:val="001E19A6"/>
    <w:rsid w:val="001E1AC9"/>
    <w:rsid w:val="001E1D80"/>
    <w:rsid w:val="001E1E05"/>
    <w:rsid w:val="001E1E72"/>
    <w:rsid w:val="001E2702"/>
    <w:rsid w:val="001E2C49"/>
    <w:rsid w:val="001E2D86"/>
    <w:rsid w:val="001E2ED8"/>
    <w:rsid w:val="001E329A"/>
    <w:rsid w:val="001E3982"/>
    <w:rsid w:val="001E3C26"/>
    <w:rsid w:val="001E428C"/>
    <w:rsid w:val="001E43E2"/>
    <w:rsid w:val="001E4545"/>
    <w:rsid w:val="001E4570"/>
    <w:rsid w:val="001E4795"/>
    <w:rsid w:val="001E481F"/>
    <w:rsid w:val="001E489E"/>
    <w:rsid w:val="001E4BC0"/>
    <w:rsid w:val="001E5207"/>
    <w:rsid w:val="001E54FD"/>
    <w:rsid w:val="001E5764"/>
    <w:rsid w:val="001E5AEA"/>
    <w:rsid w:val="001E5CE6"/>
    <w:rsid w:val="001E5E69"/>
    <w:rsid w:val="001E60C7"/>
    <w:rsid w:val="001E62D2"/>
    <w:rsid w:val="001E64FB"/>
    <w:rsid w:val="001E67C9"/>
    <w:rsid w:val="001E6B26"/>
    <w:rsid w:val="001E6CF3"/>
    <w:rsid w:val="001E6D39"/>
    <w:rsid w:val="001E6F9C"/>
    <w:rsid w:val="001E70E2"/>
    <w:rsid w:val="001E74F2"/>
    <w:rsid w:val="001E75EA"/>
    <w:rsid w:val="001E78EB"/>
    <w:rsid w:val="001E7F61"/>
    <w:rsid w:val="001F01DE"/>
    <w:rsid w:val="001F0425"/>
    <w:rsid w:val="001F0764"/>
    <w:rsid w:val="001F079E"/>
    <w:rsid w:val="001F081E"/>
    <w:rsid w:val="001F0F14"/>
    <w:rsid w:val="001F1383"/>
    <w:rsid w:val="001F13D6"/>
    <w:rsid w:val="001F1568"/>
    <w:rsid w:val="001F1CBB"/>
    <w:rsid w:val="001F2434"/>
    <w:rsid w:val="001F2746"/>
    <w:rsid w:val="001F2A15"/>
    <w:rsid w:val="001F2A37"/>
    <w:rsid w:val="001F2E92"/>
    <w:rsid w:val="001F347A"/>
    <w:rsid w:val="001F34A5"/>
    <w:rsid w:val="001F384C"/>
    <w:rsid w:val="001F385A"/>
    <w:rsid w:val="001F38F0"/>
    <w:rsid w:val="001F3C3C"/>
    <w:rsid w:val="001F4012"/>
    <w:rsid w:val="001F4521"/>
    <w:rsid w:val="001F4BB3"/>
    <w:rsid w:val="001F53B9"/>
    <w:rsid w:val="001F55D7"/>
    <w:rsid w:val="001F5898"/>
    <w:rsid w:val="001F5944"/>
    <w:rsid w:val="001F5B86"/>
    <w:rsid w:val="001F5B9E"/>
    <w:rsid w:val="001F5C7A"/>
    <w:rsid w:val="001F5D9C"/>
    <w:rsid w:val="001F62F0"/>
    <w:rsid w:val="001F6A45"/>
    <w:rsid w:val="001F6BB9"/>
    <w:rsid w:val="001F6C85"/>
    <w:rsid w:val="001F7108"/>
    <w:rsid w:val="001F71B6"/>
    <w:rsid w:val="001F73A3"/>
    <w:rsid w:val="001F7472"/>
    <w:rsid w:val="001F78E5"/>
    <w:rsid w:val="001F7A19"/>
    <w:rsid w:val="001F7A31"/>
    <w:rsid w:val="001F7E1B"/>
    <w:rsid w:val="0020008C"/>
    <w:rsid w:val="00200108"/>
    <w:rsid w:val="002001E2"/>
    <w:rsid w:val="002004BB"/>
    <w:rsid w:val="00200E66"/>
    <w:rsid w:val="00201040"/>
    <w:rsid w:val="002013E6"/>
    <w:rsid w:val="002020A7"/>
    <w:rsid w:val="0020211D"/>
    <w:rsid w:val="002021DA"/>
    <w:rsid w:val="0020226A"/>
    <w:rsid w:val="002022BF"/>
    <w:rsid w:val="002023C2"/>
    <w:rsid w:val="002026D0"/>
    <w:rsid w:val="00202A39"/>
    <w:rsid w:val="00202AD0"/>
    <w:rsid w:val="00202EC3"/>
    <w:rsid w:val="002035AE"/>
    <w:rsid w:val="002037A3"/>
    <w:rsid w:val="00203C10"/>
    <w:rsid w:val="00203DB4"/>
    <w:rsid w:val="0020407D"/>
    <w:rsid w:val="00204895"/>
    <w:rsid w:val="00204B61"/>
    <w:rsid w:val="00204F37"/>
    <w:rsid w:val="00205125"/>
    <w:rsid w:val="00205196"/>
    <w:rsid w:val="0020549A"/>
    <w:rsid w:val="0020574D"/>
    <w:rsid w:val="00205B6E"/>
    <w:rsid w:val="00205DF6"/>
    <w:rsid w:val="00205FCA"/>
    <w:rsid w:val="00206156"/>
    <w:rsid w:val="002061ED"/>
    <w:rsid w:val="0020626F"/>
    <w:rsid w:val="00206560"/>
    <w:rsid w:val="00206733"/>
    <w:rsid w:val="0020678D"/>
    <w:rsid w:val="002068B0"/>
    <w:rsid w:val="00206E91"/>
    <w:rsid w:val="00206F44"/>
    <w:rsid w:val="00207418"/>
    <w:rsid w:val="00207743"/>
    <w:rsid w:val="00207839"/>
    <w:rsid w:val="00207DDE"/>
    <w:rsid w:val="00207ED6"/>
    <w:rsid w:val="00207FBA"/>
    <w:rsid w:val="00210098"/>
    <w:rsid w:val="00210589"/>
    <w:rsid w:val="002105BA"/>
    <w:rsid w:val="002108D8"/>
    <w:rsid w:val="00210947"/>
    <w:rsid w:val="00210E73"/>
    <w:rsid w:val="0021127C"/>
    <w:rsid w:val="0021133F"/>
    <w:rsid w:val="00211397"/>
    <w:rsid w:val="002115FF"/>
    <w:rsid w:val="00211660"/>
    <w:rsid w:val="002117D2"/>
    <w:rsid w:val="00211A4E"/>
    <w:rsid w:val="00211C4C"/>
    <w:rsid w:val="00212E67"/>
    <w:rsid w:val="00213124"/>
    <w:rsid w:val="0021327D"/>
    <w:rsid w:val="002132F2"/>
    <w:rsid w:val="002136D6"/>
    <w:rsid w:val="00213DE2"/>
    <w:rsid w:val="00214326"/>
    <w:rsid w:val="002143D6"/>
    <w:rsid w:val="00214587"/>
    <w:rsid w:val="00214710"/>
    <w:rsid w:val="00214B53"/>
    <w:rsid w:val="002152C2"/>
    <w:rsid w:val="0021534D"/>
    <w:rsid w:val="0021547A"/>
    <w:rsid w:val="002156F9"/>
    <w:rsid w:val="002158AD"/>
    <w:rsid w:val="00215A18"/>
    <w:rsid w:val="00215A99"/>
    <w:rsid w:val="00215D9C"/>
    <w:rsid w:val="00215F0E"/>
    <w:rsid w:val="00216519"/>
    <w:rsid w:val="00216656"/>
    <w:rsid w:val="0021668F"/>
    <w:rsid w:val="002169E1"/>
    <w:rsid w:val="002169EB"/>
    <w:rsid w:val="00216CD1"/>
    <w:rsid w:val="00216FF3"/>
    <w:rsid w:val="00217850"/>
    <w:rsid w:val="00217911"/>
    <w:rsid w:val="00220006"/>
    <w:rsid w:val="002205CC"/>
    <w:rsid w:val="0022080B"/>
    <w:rsid w:val="00220CBA"/>
    <w:rsid w:val="00220D19"/>
    <w:rsid w:val="00220E46"/>
    <w:rsid w:val="0022114E"/>
    <w:rsid w:val="0022155C"/>
    <w:rsid w:val="00221769"/>
    <w:rsid w:val="00221ACF"/>
    <w:rsid w:val="00222136"/>
    <w:rsid w:val="002227A8"/>
    <w:rsid w:val="002229C9"/>
    <w:rsid w:val="002229E2"/>
    <w:rsid w:val="00222AF0"/>
    <w:rsid w:val="00222EF8"/>
    <w:rsid w:val="00223848"/>
    <w:rsid w:val="00223CE6"/>
    <w:rsid w:val="00223D8A"/>
    <w:rsid w:val="00224157"/>
    <w:rsid w:val="00224734"/>
    <w:rsid w:val="002247B6"/>
    <w:rsid w:val="002247C8"/>
    <w:rsid w:val="0022484C"/>
    <w:rsid w:val="00224E57"/>
    <w:rsid w:val="00224FF0"/>
    <w:rsid w:val="002250FB"/>
    <w:rsid w:val="00225544"/>
    <w:rsid w:val="00225846"/>
    <w:rsid w:val="0022587F"/>
    <w:rsid w:val="00225D31"/>
    <w:rsid w:val="00226153"/>
    <w:rsid w:val="002261D1"/>
    <w:rsid w:val="002266DC"/>
    <w:rsid w:val="00226969"/>
    <w:rsid w:val="00226D47"/>
    <w:rsid w:val="00226EAC"/>
    <w:rsid w:val="00226EAE"/>
    <w:rsid w:val="00227031"/>
    <w:rsid w:val="002276EB"/>
    <w:rsid w:val="00227AA9"/>
    <w:rsid w:val="00227DB8"/>
    <w:rsid w:val="00227FEE"/>
    <w:rsid w:val="002302FC"/>
    <w:rsid w:val="0023053C"/>
    <w:rsid w:val="00230801"/>
    <w:rsid w:val="00230828"/>
    <w:rsid w:val="00230ED3"/>
    <w:rsid w:val="0023141C"/>
    <w:rsid w:val="0023198C"/>
    <w:rsid w:val="00231CD7"/>
    <w:rsid w:val="0023273E"/>
    <w:rsid w:val="002330B6"/>
    <w:rsid w:val="002334BB"/>
    <w:rsid w:val="00233B27"/>
    <w:rsid w:val="00233CB0"/>
    <w:rsid w:val="00234107"/>
    <w:rsid w:val="002343B2"/>
    <w:rsid w:val="002344C2"/>
    <w:rsid w:val="00234761"/>
    <w:rsid w:val="002347A6"/>
    <w:rsid w:val="002348DB"/>
    <w:rsid w:val="00234922"/>
    <w:rsid w:val="00235065"/>
    <w:rsid w:val="002352F1"/>
    <w:rsid w:val="00235BB3"/>
    <w:rsid w:val="002364DB"/>
    <w:rsid w:val="00236525"/>
    <w:rsid w:val="00236658"/>
    <w:rsid w:val="00236AC1"/>
    <w:rsid w:val="00236CA8"/>
    <w:rsid w:val="00236CD3"/>
    <w:rsid w:val="00236E68"/>
    <w:rsid w:val="00237212"/>
    <w:rsid w:val="00237430"/>
    <w:rsid w:val="002376E3"/>
    <w:rsid w:val="00237A0B"/>
    <w:rsid w:val="00237AD6"/>
    <w:rsid w:val="002401FA"/>
    <w:rsid w:val="002402F2"/>
    <w:rsid w:val="00240366"/>
    <w:rsid w:val="0024078A"/>
    <w:rsid w:val="00241015"/>
    <w:rsid w:val="002410BB"/>
    <w:rsid w:val="002415E6"/>
    <w:rsid w:val="00241933"/>
    <w:rsid w:val="00241A63"/>
    <w:rsid w:val="00241D18"/>
    <w:rsid w:val="00241D4F"/>
    <w:rsid w:val="00241F5A"/>
    <w:rsid w:val="00242B51"/>
    <w:rsid w:val="00242B63"/>
    <w:rsid w:val="00242C4A"/>
    <w:rsid w:val="00242C85"/>
    <w:rsid w:val="0024338A"/>
    <w:rsid w:val="0024347B"/>
    <w:rsid w:val="002436BF"/>
    <w:rsid w:val="00243742"/>
    <w:rsid w:val="00243A68"/>
    <w:rsid w:val="00243D38"/>
    <w:rsid w:val="00244079"/>
    <w:rsid w:val="00244659"/>
    <w:rsid w:val="00244942"/>
    <w:rsid w:val="00244C2A"/>
    <w:rsid w:val="00244CAD"/>
    <w:rsid w:val="0024512C"/>
    <w:rsid w:val="00245174"/>
    <w:rsid w:val="002452F4"/>
    <w:rsid w:val="002458F7"/>
    <w:rsid w:val="002460A6"/>
    <w:rsid w:val="002461F3"/>
    <w:rsid w:val="0024682A"/>
    <w:rsid w:val="00246B1F"/>
    <w:rsid w:val="00246CF4"/>
    <w:rsid w:val="002470A4"/>
    <w:rsid w:val="002471FC"/>
    <w:rsid w:val="002473F2"/>
    <w:rsid w:val="002474D5"/>
    <w:rsid w:val="00247547"/>
    <w:rsid w:val="002475C8"/>
    <w:rsid w:val="002476F8"/>
    <w:rsid w:val="0024770F"/>
    <w:rsid w:val="00247D45"/>
    <w:rsid w:val="00247E9B"/>
    <w:rsid w:val="002504DF"/>
    <w:rsid w:val="00250608"/>
    <w:rsid w:val="002506E3"/>
    <w:rsid w:val="00250BBE"/>
    <w:rsid w:val="00250DFB"/>
    <w:rsid w:val="00250F21"/>
    <w:rsid w:val="00250F5C"/>
    <w:rsid w:val="002511BB"/>
    <w:rsid w:val="00251B59"/>
    <w:rsid w:val="00251C5C"/>
    <w:rsid w:val="00251E96"/>
    <w:rsid w:val="002521C2"/>
    <w:rsid w:val="00252662"/>
    <w:rsid w:val="00252BF4"/>
    <w:rsid w:val="00252BF8"/>
    <w:rsid w:val="00252DBF"/>
    <w:rsid w:val="00252E0A"/>
    <w:rsid w:val="00253308"/>
    <w:rsid w:val="002533F4"/>
    <w:rsid w:val="0025365B"/>
    <w:rsid w:val="00253672"/>
    <w:rsid w:val="00253758"/>
    <w:rsid w:val="00253A62"/>
    <w:rsid w:val="00253BD7"/>
    <w:rsid w:val="00253E85"/>
    <w:rsid w:val="0025456D"/>
    <w:rsid w:val="002549D7"/>
    <w:rsid w:val="00254B05"/>
    <w:rsid w:val="00254FA3"/>
    <w:rsid w:val="00255176"/>
    <w:rsid w:val="00255378"/>
    <w:rsid w:val="00255729"/>
    <w:rsid w:val="00255E5C"/>
    <w:rsid w:val="00255F4C"/>
    <w:rsid w:val="00256337"/>
    <w:rsid w:val="00256370"/>
    <w:rsid w:val="002565B3"/>
    <w:rsid w:val="00256A6B"/>
    <w:rsid w:val="00256B59"/>
    <w:rsid w:val="00256B9D"/>
    <w:rsid w:val="00256BBD"/>
    <w:rsid w:val="0025751D"/>
    <w:rsid w:val="00257774"/>
    <w:rsid w:val="002579E2"/>
    <w:rsid w:val="00257D40"/>
    <w:rsid w:val="00257D86"/>
    <w:rsid w:val="002601F1"/>
    <w:rsid w:val="0026053A"/>
    <w:rsid w:val="002607B6"/>
    <w:rsid w:val="0026093A"/>
    <w:rsid w:val="00260BAC"/>
    <w:rsid w:val="00260C1D"/>
    <w:rsid w:val="0026128D"/>
    <w:rsid w:val="002612C1"/>
    <w:rsid w:val="0026177A"/>
    <w:rsid w:val="002617D3"/>
    <w:rsid w:val="00261842"/>
    <w:rsid w:val="0026195B"/>
    <w:rsid w:val="00262370"/>
    <w:rsid w:val="00262570"/>
    <w:rsid w:val="0026266E"/>
    <w:rsid w:val="002626CF"/>
    <w:rsid w:val="00262A36"/>
    <w:rsid w:val="00262D9E"/>
    <w:rsid w:val="00262DB2"/>
    <w:rsid w:val="00263076"/>
    <w:rsid w:val="00263410"/>
    <w:rsid w:val="00263929"/>
    <w:rsid w:val="00263EAE"/>
    <w:rsid w:val="00263EBA"/>
    <w:rsid w:val="00264145"/>
    <w:rsid w:val="00264164"/>
    <w:rsid w:val="002643A3"/>
    <w:rsid w:val="0026444B"/>
    <w:rsid w:val="002649B3"/>
    <w:rsid w:val="00264F3F"/>
    <w:rsid w:val="00265B6E"/>
    <w:rsid w:val="0026603B"/>
    <w:rsid w:val="00266150"/>
    <w:rsid w:val="002662EE"/>
    <w:rsid w:val="00266307"/>
    <w:rsid w:val="002664D4"/>
    <w:rsid w:val="00266723"/>
    <w:rsid w:val="002667FD"/>
    <w:rsid w:val="002668C6"/>
    <w:rsid w:val="00266D37"/>
    <w:rsid w:val="00267A92"/>
    <w:rsid w:val="00267C8F"/>
    <w:rsid w:val="00267CE7"/>
    <w:rsid w:val="002704EE"/>
    <w:rsid w:val="00270A2C"/>
    <w:rsid w:val="00270C4A"/>
    <w:rsid w:val="00270C93"/>
    <w:rsid w:val="00270CCB"/>
    <w:rsid w:val="00270E08"/>
    <w:rsid w:val="00271108"/>
    <w:rsid w:val="0027110D"/>
    <w:rsid w:val="00271135"/>
    <w:rsid w:val="00271186"/>
    <w:rsid w:val="002711F4"/>
    <w:rsid w:val="002718C4"/>
    <w:rsid w:val="00271FD5"/>
    <w:rsid w:val="002722F4"/>
    <w:rsid w:val="0027270F"/>
    <w:rsid w:val="00272F35"/>
    <w:rsid w:val="00273209"/>
    <w:rsid w:val="00273AC9"/>
    <w:rsid w:val="00273B6A"/>
    <w:rsid w:val="00273D74"/>
    <w:rsid w:val="0027407B"/>
    <w:rsid w:val="002742A5"/>
    <w:rsid w:val="0027451B"/>
    <w:rsid w:val="0027477A"/>
    <w:rsid w:val="00274F1B"/>
    <w:rsid w:val="002756AF"/>
    <w:rsid w:val="00275B13"/>
    <w:rsid w:val="00275B70"/>
    <w:rsid w:val="00276143"/>
    <w:rsid w:val="0027639D"/>
    <w:rsid w:val="002764B8"/>
    <w:rsid w:val="002765A9"/>
    <w:rsid w:val="00276608"/>
    <w:rsid w:val="00276935"/>
    <w:rsid w:val="00276A99"/>
    <w:rsid w:val="00276B74"/>
    <w:rsid w:val="00276DE6"/>
    <w:rsid w:val="00276ECF"/>
    <w:rsid w:val="0027748E"/>
    <w:rsid w:val="002774EA"/>
    <w:rsid w:val="002777A0"/>
    <w:rsid w:val="00277A22"/>
    <w:rsid w:val="00277B00"/>
    <w:rsid w:val="00277C83"/>
    <w:rsid w:val="00277C8F"/>
    <w:rsid w:val="00277D91"/>
    <w:rsid w:val="00277FF5"/>
    <w:rsid w:val="002800A6"/>
    <w:rsid w:val="00280181"/>
    <w:rsid w:val="002802D5"/>
    <w:rsid w:val="002803B2"/>
    <w:rsid w:val="002807C3"/>
    <w:rsid w:val="0028085D"/>
    <w:rsid w:val="0028098D"/>
    <w:rsid w:val="00280AEA"/>
    <w:rsid w:val="00280CCD"/>
    <w:rsid w:val="0028116B"/>
    <w:rsid w:val="0028137D"/>
    <w:rsid w:val="00281766"/>
    <w:rsid w:val="00281939"/>
    <w:rsid w:val="0028236C"/>
    <w:rsid w:val="00282383"/>
    <w:rsid w:val="002824ED"/>
    <w:rsid w:val="00282C6E"/>
    <w:rsid w:val="00282E22"/>
    <w:rsid w:val="002833B7"/>
    <w:rsid w:val="00283436"/>
    <w:rsid w:val="002835D1"/>
    <w:rsid w:val="00283653"/>
    <w:rsid w:val="0028371A"/>
    <w:rsid w:val="002837C1"/>
    <w:rsid w:val="002838D0"/>
    <w:rsid w:val="00283936"/>
    <w:rsid w:val="00283A30"/>
    <w:rsid w:val="00283A39"/>
    <w:rsid w:val="00283C5C"/>
    <w:rsid w:val="00283F9E"/>
    <w:rsid w:val="00284389"/>
    <w:rsid w:val="002844DF"/>
    <w:rsid w:val="00284650"/>
    <w:rsid w:val="002848C2"/>
    <w:rsid w:val="00284A85"/>
    <w:rsid w:val="00284E49"/>
    <w:rsid w:val="00284E7E"/>
    <w:rsid w:val="002851CA"/>
    <w:rsid w:val="00285322"/>
    <w:rsid w:val="00285905"/>
    <w:rsid w:val="00285BBD"/>
    <w:rsid w:val="00285D33"/>
    <w:rsid w:val="00285DF4"/>
    <w:rsid w:val="00285EAE"/>
    <w:rsid w:val="00285EC2"/>
    <w:rsid w:val="0028620E"/>
    <w:rsid w:val="002863A9"/>
    <w:rsid w:val="002863BB"/>
    <w:rsid w:val="002863FB"/>
    <w:rsid w:val="00286650"/>
    <w:rsid w:val="00286737"/>
    <w:rsid w:val="002868F1"/>
    <w:rsid w:val="00286AD9"/>
    <w:rsid w:val="00286AF5"/>
    <w:rsid w:val="00287C0F"/>
    <w:rsid w:val="00287F2B"/>
    <w:rsid w:val="00287FE0"/>
    <w:rsid w:val="0029021D"/>
    <w:rsid w:val="002902FE"/>
    <w:rsid w:val="002909DD"/>
    <w:rsid w:val="00290A2F"/>
    <w:rsid w:val="00290C29"/>
    <w:rsid w:val="00290CD9"/>
    <w:rsid w:val="00290E6E"/>
    <w:rsid w:val="002912F7"/>
    <w:rsid w:val="00291360"/>
    <w:rsid w:val="002916E5"/>
    <w:rsid w:val="0029183D"/>
    <w:rsid w:val="00291ACE"/>
    <w:rsid w:val="00292116"/>
    <w:rsid w:val="00292465"/>
    <w:rsid w:val="00292679"/>
    <w:rsid w:val="00292683"/>
    <w:rsid w:val="002929D2"/>
    <w:rsid w:val="002929E4"/>
    <w:rsid w:val="00292A20"/>
    <w:rsid w:val="00292D08"/>
    <w:rsid w:val="002931AC"/>
    <w:rsid w:val="00293201"/>
    <w:rsid w:val="002934E7"/>
    <w:rsid w:val="00293925"/>
    <w:rsid w:val="00293E2F"/>
    <w:rsid w:val="002940F0"/>
    <w:rsid w:val="0029450A"/>
    <w:rsid w:val="00294A8F"/>
    <w:rsid w:val="00294C03"/>
    <w:rsid w:val="00294E2E"/>
    <w:rsid w:val="00294F40"/>
    <w:rsid w:val="00294F7B"/>
    <w:rsid w:val="002958A8"/>
    <w:rsid w:val="002959CB"/>
    <w:rsid w:val="00295C90"/>
    <w:rsid w:val="00295D30"/>
    <w:rsid w:val="00295FA2"/>
    <w:rsid w:val="002962E4"/>
    <w:rsid w:val="0029643E"/>
    <w:rsid w:val="002966F3"/>
    <w:rsid w:val="0029709E"/>
    <w:rsid w:val="00297238"/>
    <w:rsid w:val="0029759D"/>
    <w:rsid w:val="00297777"/>
    <w:rsid w:val="00297829"/>
    <w:rsid w:val="00297AF7"/>
    <w:rsid w:val="00297BEE"/>
    <w:rsid w:val="002A00E1"/>
    <w:rsid w:val="002A03B6"/>
    <w:rsid w:val="002A063F"/>
    <w:rsid w:val="002A0662"/>
    <w:rsid w:val="002A086C"/>
    <w:rsid w:val="002A08D1"/>
    <w:rsid w:val="002A0EF9"/>
    <w:rsid w:val="002A1142"/>
    <w:rsid w:val="002A12B5"/>
    <w:rsid w:val="002A13B6"/>
    <w:rsid w:val="002A1509"/>
    <w:rsid w:val="002A159C"/>
    <w:rsid w:val="002A16E3"/>
    <w:rsid w:val="002A1862"/>
    <w:rsid w:val="002A1F62"/>
    <w:rsid w:val="002A251F"/>
    <w:rsid w:val="002A2EFF"/>
    <w:rsid w:val="002A335A"/>
    <w:rsid w:val="002A39AF"/>
    <w:rsid w:val="002A3F97"/>
    <w:rsid w:val="002A49EC"/>
    <w:rsid w:val="002A4BF4"/>
    <w:rsid w:val="002A4D42"/>
    <w:rsid w:val="002A4D90"/>
    <w:rsid w:val="002A4F7F"/>
    <w:rsid w:val="002A5191"/>
    <w:rsid w:val="002A5379"/>
    <w:rsid w:val="002A5D59"/>
    <w:rsid w:val="002A607A"/>
    <w:rsid w:val="002A68D0"/>
    <w:rsid w:val="002A6BC1"/>
    <w:rsid w:val="002A70E8"/>
    <w:rsid w:val="002A722F"/>
    <w:rsid w:val="002A729A"/>
    <w:rsid w:val="002A7351"/>
    <w:rsid w:val="002A7360"/>
    <w:rsid w:val="002A7B16"/>
    <w:rsid w:val="002A7BB3"/>
    <w:rsid w:val="002A7D5D"/>
    <w:rsid w:val="002A7EE0"/>
    <w:rsid w:val="002A7F5C"/>
    <w:rsid w:val="002B03CB"/>
    <w:rsid w:val="002B07C0"/>
    <w:rsid w:val="002B0893"/>
    <w:rsid w:val="002B0BE3"/>
    <w:rsid w:val="002B0E8B"/>
    <w:rsid w:val="002B145A"/>
    <w:rsid w:val="002B1A38"/>
    <w:rsid w:val="002B1A4B"/>
    <w:rsid w:val="002B1B42"/>
    <w:rsid w:val="002B1B63"/>
    <w:rsid w:val="002B1BE4"/>
    <w:rsid w:val="002B1C05"/>
    <w:rsid w:val="002B2437"/>
    <w:rsid w:val="002B2977"/>
    <w:rsid w:val="002B2A15"/>
    <w:rsid w:val="002B2BAA"/>
    <w:rsid w:val="002B2D54"/>
    <w:rsid w:val="002B2E56"/>
    <w:rsid w:val="002B2F02"/>
    <w:rsid w:val="002B30E2"/>
    <w:rsid w:val="002B39FD"/>
    <w:rsid w:val="002B4012"/>
    <w:rsid w:val="002B40CD"/>
    <w:rsid w:val="002B425C"/>
    <w:rsid w:val="002B44D0"/>
    <w:rsid w:val="002B495F"/>
    <w:rsid w:val="002B4B44"/>
    <w:rsid w:val="002B50F7"/>
    <w:rsid w:val="002B54D4"/>
    <w:rsid w:val="002B5664"/>
    <w:rsid w:val="002B59B6"/>
    <w:rsid w:val="002B5EBF"/>
    <w:rsid w:val="002B6052"/>
    <w:rsid w:val="002B6240"/>
    <w:rsid w:val="002B64A7"/>
    <w:rsid w:val="002B6744"/>
    <w:rsid w:val="002B69F3"/>
    <w:rsid w:val="002B6BB8"/>
    <w:rsid w:val="002B6ECF"/>
    <w:rsid w:val="002B7131"/>
    <w:rsid w:val="002B721F"/>
    <w:rsid w:val="002B74BC"/>
    <w:rsid w:val="002B75DD"/>
    <w:rsid w:val="002B763A"/>
    <w:rsid w:val="002B7C8E"/>
    <w:rsid w:val="002C0AB2"/>
    <w:rsid w:val="002C0DC3"/>
    <w:rsid w:val="002C0F14"/>
    <w:rsid w:val="002C13FF"/>
    <w:rsid w:val="002C250E"/>
    <w:rsid w:val="002C25A3"/>
    <w:rsid w:val="002C26C0"/>
    <w:rsid w:val="002C2A7E"/>
    <w:rsid w:val="002C2B83"/>
    <w:rsid w:val="002C2DC5"/>
    <w:rsid w:val="002C2F29"/>
    <w:rsid w:val="002C3411"/>
    <w:rsid w:val="002C370A"/>
    <w:rsid w:val="002C38F9"/>
    <w:rsid w:val="002C392C"/>
    <w:rsid w:val="002C3CA7"/>
    <w:rsid w:val="002C3DA0"/>
    <w:rsid w:val="002C3DEC"/>
    <w:rsid w:val="002C4549"/>
    <w:rsid w:val="002C46D2"/>
    <w:rsid w:val="002C4824"/>
    <w:rsid w:val="002C4939"/>
    <w:rsid w:val="002C4A6C"/>
    <w:rsid w:val="002C4A93"/>
    <w:rsid w:val="002C4E12"/>
    <w:rsid w:val="002C51EE"/>
    <w:rsid w:val="002C52A8"/>
    <w:rsid w:val="002C5D08"/>
    <w:rsid w:val="002C5EE6"/>
    <w:rsid w:val="002C600E"/>
    <w:rsid w:val="002C60CC"/>
    <w:rsid w:val="002C6428"/>
    <w:rsid w:val="002C711F"/>
    <w:rsid w:val="002C730D"/>
    <w:rsid w:val="002C73C1"/>
    <w:rsid w:val="002C73DA"/>
    <w:rsid w:val="002C7470"/>
    <w:rsid w:val="002C7B25"/>
    <w:rsid w:val="002C7C23"/>
    <w:rsid w:val="002C7DCD"/>
    <w:rsid w:val="002C7FE7"/>
    <w:rsid w:val="002D0171"/>
    <w:rsid w:val="002D0226"/>
    <w:rsid w:val="002D04AD"/>
    <w:rsid w:val="002D0691"/>
    <w:rsid w:val="002D0702"/>
    <w:rsid w:val="002D12C6"/>
    <w:rsid w:val="002D143F"/>
    <w:rsid w:val="002D160A"/>
    <w:rsid w:val="002D1C92"/>
    <w:rsid w:val="002D1D40"/>
    <w:rsid w:val="002D20AA"/>
    <w:rsid w:val="002D255B"/>
    <w:rsid w:val="002D27C5"/>
    <w:rsid w:val="002D2AF5"/>
    <w:rsid w:val="002D32F1"/>
    <w:rsid w:val="002D355E"/>
    <w:rsid w:val="002D37F0"/>
    <w:rsid w:val="002D382A"/>
    <w:rsid w:val="002D3E1B"/>
    <w:rsid w:val="002D40EC"/>
    <w:rsid w:val="002D424D"/>
    <w:rsid w:val="002D4656"/>
    <w:rsid w:val="002D46B7"/>
    <w:rsid w:val="002D4A29"/>
    <w:rsid w:val="002D4A54"/>
    <w:rsid w:val="002D4BA4"/>
    <w:rsid w:val="002D530C"/>
    <w:rsid w:val="002D5625"/>
    <w:rsid w:val="002D5CF4"/>
    <w:rsid w:val="002D6040"/>
    <w:rsid w:val="002D6409"/>
    <w:rsid w:val="002D6445"/>
    <w:rsid w:val="002D6576"/>
    <w:rsid w:val="002D69AF"/>
    <w:rsid w:val="002D6CBD"/>
    <w:rsid w:val="002D6DDA"/>
    <w:rsid w:val="002D709E"/>
    <w:rsid w:val="002D727B"/>
    <w:rsid w:val="002D7285"/>
    <w:rsid w:val="002D755A"/>
    <w:rsid w:val="002D7B80"/>
    <w:rsid w:val="002E0029"/>
    <w:rsid w:val="002E00A9"/>
    <w:rsid w:val="002E0170"/>
    <w:rsid w:val="002E023A"/>
    <w:rsid w:val="002E098E"/>
    <w:rsid w:val="002E0BC7"/>
    <w:rsid w:val="002E101F"/>
    <w:rsid w:val="002E1023"/>
    <w:rsid w:val="002E1226"/>
    <w:rsid w:val="002E1AAE"/>
    <w:rsid w:val="002E1D6A"/>
    <w:rsid w:val="002E1DA1"/>
    <w:rsid w:val="002E2404"/>
    <w:rsid w:val="002E2568"/>
    <w:rsid w:val="002E2938"/>
    <w:rsid w:val="002E2C70"/>
    <w:rsid w:val="002E2E81"/>
    <w:rsid w:val="002E2EE0"/>
    <w:rsid w:val="002E2F26"/>
    <w:rsid w:val="002E331B"/>
    <w:rsid w:val="002E35FC"/>
    <w:rsid w:val="002E3639"/>
    <w:rsid w:val="002E3692"/>
    <w:rsid w:val="002E39E4"/>
    <w:rsid w:val="002E3AEC"/>
    <w:rsid w:val="002E3D8F"/>
    <w:rsid w:val="002E4040"/>
    <w:rsid w:val="002E4358"/>
    <w:rsid w:val="002E4482"/>
    <w:rsid w:val="002E453B"/>
    <w:rsid w:val="002E4751"/>
    <w:rsid w:val="002E4906"/>
    <w:rsid w:val="002E4A13"/>
    <w:rsid w:val="002E4B98"/>
    <w:rsid w:val="002E4D71"/>
    <w:rsid w:val="002E5490"/>
    <w:rsid w:val="002E55D2"/>
    <w:rsid w:val="002E5BD8"/>
    <w:rsid w:val="002E5FAC"/>
    <w:rsid w:val="002E60F6"/>
    <w:rsid w:val="002E6244"/>
    <w:rsid w:val="002E6648"/>
    <w:rsid w:val="002E680C"/>
    <w:rsid w:val="002E6966"/>
    <w:rsid w:val="002E696C"/>
    <w:rsid w:val="002E6C37"/>
    <w:rsid w:val="002E6FF2"/>
    <w:rsid w:val="002E71CF"/>
    <w:rsid w:val="002E74BE"/>
    <w:rsid w:val="002E764C"/>
    <w:rsid w:val="002E7769"/>
    <w:rsid w:val="002E7817"/>
    <w:rsid w:val="002F02DC"/>
    <w:rsid w:val="002F02EA"/>
    <w:rsid w:val="002F03C5"/>
    <w:rsid w:val="002F059A"/>
    <w:rsid w:val="002F0A63"/>
    <w:rsid w:val="002F0ADD"/>
    <w:rsid w:val="002F111C"/>
    <w:rsid w:val="002F1D68"/>
    <w:rsid w:val="002F1EDD"/>
    <w:rsid w:val="002F1FD8"/>
    <w:rsid w:val="002F236D"/>
    <w:rsid w:val="002F23B0"/>
    <w:rsid w:val="002F2466"/>
    <w:rsid w:val="002F2A01"/>
    <w:rsid w:val="002F2B77"/>
    <w:rsid w:val="002F2DFA"/>
    <w:rsid w:val="002F2E65"/>
    <w:rsid w:val="002F2F66"/>
    <w:rsid w:val="002F3269"/>
    <w:rsid w:val="002F34CD"/>
    <w:rsid w:val="002F3BAD"/>
    <w:rsid w:val="002F3D6D"/>
    <w:rsid w:val="002F3FE8"/>
    <w:rsid w:val="002F417A"/>
    <w:rsid w:val="002F434C"/>
    <w:rsid w:val="002F46EC"/>
    <w:rsid w:val="002F4744"/>
    <w:rsid w:val="002F481B"/>
    <w:rsid w:val="002F4B0E"/>
    <w:rsid w:val="002F4C75"/>
    <w:rsid w:val="002F56F4"/>
    <w:rsid w:val="002F5763"/>
    <w:rsid w:val="002F5887"/>
    <w:rsid w:val="002F5E05"/>
    <w:rsid w:val="002F62B8"/>
    <w:rsid w:val="002F646C"/>
    <w:rsid w:val="002F6747"/>
    <w:rsid w:val="002F677D"/>
    <w:rsid w:val="002F6A48"/>
    <w:rsid w:val="002F6BEB"/>
    <w:rsid w:val="002F6DB4"/>
    <w:rsid w:val="002F6DEC"/>
    <w:rsid w:val="002F7C48"/>
    <w:rsid w:val="002F7DB4"/>
    <w:rsid w:val="002F7FE8"/>
    <w:rsid w:val="0030029E"/>
    <w:rsid w:val="00300305"/>
    <w:rsid w:val="003003CE"/>
    <w:rsid w:val="00300B7B"/>
    <w:rsid w:val="00300CDA"/>
    <w:rsid w:val="00301198"/>
    <w:rsid w:val="003013F2"/>
    <w:rsid w:val="00301560"/>
    <w:rsid w:val="0030157C"/>
    <w:rsid w:val="00301998"/>
    <w:rsid w:val="00301ADD"/>
    <w:rsid w:val="00301C5B"/>
    <w:rsid w:val="00301E31"/>
    <w:rsid w:val="00301EA7"/>
    <w:rsid w:val="003020B1"/>
    <w:rsid w:val="003022B2"/>
    <w:rsid w:val="0030231B"/>
    <w:rsid w:val="0030232A"/>
    <w:rsid w:val="00302406"/>
    <w:rsid w:val="00302976"/>
    <w:rsid w:val="0030298B"/>
    <w:rsid w:val="00302A43"/>
    <w:rsid w:val="00302B78"/>
    <w:rsid w:val="00302D23"/>
    <w:rsid w:val="00302E9C"/>
    <w:rsid w:val="00302FFC"/>
    <w:rsid w:val="00303A3F"/>
    <w:rsid w:val="00304274"/>
    <w:rsid w:val="00304442"/>
    <w:rsid w:val="003044CA"/>
    <w:rsid w:val="00304664"/>
    <w:rsid w:val="00304801"/>
    <w:rsid w:val="00304C30"/>
    <w:rsid w:val="0030532E"/>
    <w:rsid w:val="00305CDD"/>
    <w:rsid w:val="00306324"/>
    <w:rsid w:val="0030647C"/>
    <w:rsid w:val="003065A9"/>
    <w:rsid w:val="00306632"/>
    <w:rsid w:val="0030694A"/>
    <w:rsid w:val="003069F4"/>
    <w:rsid w:val="00307352"/>
    <w:rsid w:val="003075A9"/>
    <w:rsid w:val="003075FB"/>
    <w:rsid w:val="00307A5E"/>
    <w:rsid w:val="00310001"/>
    <w:rsid w:val="0031063A"/>
    <w:rsid w:val="00310A90"/>
    <w:rsid w:val="00311332"/>
    <w:rsid w:val="00311552"/>
    <w:rsid w:val="00311574"/>
    <w:rsid w:val="003116BF"/>
    <w:rsid w:val="003118D5"/>
    <w:rsid w:val="00312248"/>
    <w:rsid w:val="0031240E"/>
    <w:rsid w:val="00312A58"/>
    <w:rsid w:val="00312CA7"/>
    <w:rsid w:val="003134F9"/>
    <w:rsid w:val="003136BB"/>
    <w:rsid w:val="00313712"/>
    <w:rsid w:val="00313716"/>
    <w:rsid w:val="003138C7"/>
    <w:rsid w:val="00313D18"/>
    <w:rsid w:val="00313DD9"/>
    <w:rsid w:val="00313EEE"/>
    <w:rsid w:val="00314106"/>
    <w:rsid w:val="00314195"/>
    <w:rsid w:val="0031438C"/>
    <w:rsid w:val="003148C2"/>
    <w:rsid w:val="00315332"/>
    <w:rsid w:val="00315806"/>
    <w:rsid w:val="00315C1D"/>
    <w:rsid w:val="00315DD4"/>
    <w:rsid w:val="00315E53"/>
    <w:rsid w:val="00315E68"/>
    <w:rsid w:val="0031609D"/>
    <w:rsid w:val="0031645F"/>
    <w:rsid w:val="00316551"/>
    <w:rsid w:val="00316D61"/>
    <w:rsid w:val="00316D82"/>
    <w:rsid w:val="003173B0"/>
    <w:rsid w:val="0031756A"/>
    <w:rsid w:val="0031782E"/>
    <w:rsid w:val="00317874"/>
    <w:rsid w:val="0031790C"/>
    <w:rsid w:val="00317B9F"/>
    <w:rsid w:val="0032059B"/>
    <w:rsid w:val="00320817"/>
    <w:rsid w:val="0032091E"/>
    <w:rsid w:val="00320AC3"/>
    <w:rsid w:val="00320E1A"/>
    <w:rsid w:val="00320EBC"/>
    <w:rsid w:val="00320F40"/>
    <w:rsid w:val="00321226"/>
    <w:rsid w:val="00321615"/>
    <w:rsid w:val="0032178F"/>
    <w:rsid w:val="00321924"/>
    <w:rsid w:val="00322228"/>
    <w:rsid w:val="00322937"/>
    <w:rsid w:val="00322E15"/>
    <w:rsid w:val="00323A68"/>
    <w:rsid w:val="00323ACC"/>
    <w:rsid w:val="00323AD1"/>
    <w:rsid w:val="00323C7D"/>
    <w:rsid w:val="00323DBB"/>
    <w:rsid w:val="0032430A"/>
    <w:rsid w:val="0032438F"/>
    <w:rsid w:val="0032457F"/>
    <w:rsid w:val="0032533F"/>
    <w:rsid w:val="00325424"/>
    <w:rsid w:val="00325447"/>
    <w:rsid w:val="003257FB"/>
    <w:rsid w:val="003258D8"/>
    <w:rsid w:val="00325D30"/>
    <w:rsid w:val="003264BA"/>
    <w:rsid w:val="00326512"/>
    <w:rsid w:val="00326649"/>
    <w:rsid w:val="0032677E"/>
    <w:rsid w:val="003267C6"/>
    <w:rsid w:val="003268E5"/>
    <w:rsid w:val="00326BBA"/>
    <w:rsid w:val="00326D46"/>
    <w:rsid w:val="00327085"/>
    <w:rsid w:val="003270D5"/>
    <w:rsid w:val="0032788C"/>
    <w:rsid w:val="003300AF"/>
    <w:rsid w:val="0033027D"/>
    <w:rsid w:val="0033033E"/>
    <w:rsid w:val="0033078F"/>
    <w:rsid w:val="003307B3"/>
    <w:rsid w:val="003309F0"/>
    <w:rsid w:val="00330A2F"/>
    <w:rsid w:val="00330D7F"/>
    <w:rsid w:val="00330E16"/>
    <w:rsid w:val="003311B6"/>
    <w:rsid w:val="00331341"/>
    <w:rsid w:val="00331416"/>
    <w:rsid w:val="00331575"/>
    <w:rsid w:val="003316B1"/>
    <w:rsid w:val="003317DD"/>
    <w:rsid w:val="00331821"/>
    <w:rsid w:val="00331AE5"/>
    <w:rsid w:val="003320D1"/>
    <w:rsid w:val="00332453"/>
    <w:rsid w:val="0033248C"/>
    <w:rsid w:val="003326B4"/>
    <w:rsid w:val="00332743"/>
    <w:rsid w:val="00332C0B"/>
    <w:rsid w:val="00332DA3"/>
    <w:rsid w:val="00333036"/>
    <w:rsid w:val="00333214"/>
    <w:rsid w:val="0033338F"/>
    <w:rsid w:val="0033369D"/>
    <w:rsid w:val="00333F8F"/>
    <w:rsid w:val="00334284"/>
    <w:rsid w:val="00334370"/>
    <w:rsid w:val="003343A1"/>
    <w:rsid w:val="003346D4"/>
    <w:rsid w:val="00334917"/>
    <w:rsid w:val="00334CC9"/>
    <w:rsid w:val="00334CD0"/>
    <w:rsid w:val="00334D59"/>
    <w:rsid w:val="00334EE1"/>
    <w:rsid w:val="003353F9"/>
    <w:rsid w:val="003355B6"/>
    <w:rsid w:val="003359A2"/>
    <w:rsid w:val="00335D04"/>
    <w:rsid w:val="00335D51"/>
    <w:rsid w:val="0033620D"/>
    <w:rsid w:val="00336386"/>
    <w:rsid w:val="00336461"/>
    <w:rsid w:val="0033653C"/>
    <w:rsid w:val="0033666D"/>
    <w:rsid w:val="00336AEB"/>
    <w:rsid w:val="00336B6E"/>
    <w:rsid w:val="0033784C"/>
    <w:rsid w:val="00337BC6"/>
    <w:rsid w:val="00337CC1"/>
    <w:rsid w:val="00337E1A"/>
    <w:rsid w:val="00337EDF"/>
    <w:rsid w:val="00337EE8"/>
    <w:rsid w:val="003400FB"/>
    <w:rsid w:val="00340124"/>
    <w:rsid w:val="00340395"/>
    <w:rsid w:val="00340AB6"/>
    <w:rsid w:val="00340CF2"/>
    <w:rsid w:val="00340D1E"/>
    <w:rsid w:val="00340D9F"/>
    <w:rsid w:val="00340DF9"/>
    <w:rsid w:val="003410AE"/>
    <w:rsid w:val="00341CAF"/>
    <w:rsid w:val="00341E83"/>
    <w:rsid w:val="003421DE"/>
    <w:rsid w:val="003423C7"/>
    <w:rsid w:val="00342490"/>
    <w:rsid w:val="00342579"/>
    <w:rsid w:val="003426FF"/>
    <w:rsid w:val="00343787"/>
    <w:rsid w:val="003437DF"/>
    <w:rsid w:val="003439E9"/>
    <w:rsid w:val="00343B8C"/>
    <w:rsid w:val="00343C08"/>
    <w:rsid w:val="003441FD"/>
    <w:rsid w:val="0034420F"/>
    <w:rsid w:val="00344944"/>
    <w:rsid w:val="00344E43"/>
    <w:rsid w:val="00344EE4"/>
    <w:rsid w:val="003455CC"/>
    <w:rsid w:val="003456A8"/>
    <w:rsid w:val="003456B8"/>
    <w:rsid w:val="00345831"/>
    <w:rsid w:val="00345BA8"/>
    <w:rsid w:val="00346265"/>
    <w:rsid w:val="0034645A"/>
    <w:rsid w:val="0034683E"/>
    <w:rsid w:val="00346C69"/>
    <w:rsid w:val="00346D7C"/>
    <w:rsid w:val="003470BC"/>
    <w:rsid w:val="00347468"/>
    <w:rsid w:val="00347506"/>
    <w:rsid w:val="00347634"/>
    <w:rsid w:val="003477A0"/>
    <w:rsid w:val="0035061D"/>
    <w:rsid w:val="0035072F"/>
    <w:rsid w:val="00350E5A"/>
    <w:rsid w:val="00350FF1"/>
    <w:rsid w:val="00351AED"/>
    <w:rsid w:val="00351DB0"/>
    <w:rsid w:val="00351E92"/>
    <w:rsid w:val="0035202F"/>
    <w:rsid w:val="00352163"/>
    <w:rsid w:val="00352279"/>
    <w:rsid w:val="00352336"/>
    <w:rsid w:val="003528AF"/>
    <w:rsid w:val="00352A59"/>
    <w:rsid w:val="00352A67"/>
    <w:rsid w:val="003530EF"/>
    <w:rsid w:val="0035346B"/>
    <w:rsid w:val="0035387D"/>
    <w:rsid w:val="003539E0"/>
    <w:rsid w:val="00353DDD"/>
    <w:rsid w:val="00353EB0"/>
    <w:rsid w:val="0035431F"/>
    <w:rsid w:val="003548DF"/>
    <w:rsid w:val="00354DC4"/>
    <w:rsid w:val="00355047"/>
    <w:rsid w:val="003550A9"/>
    <w:rsid w:val="003551D2"/>
    <w:rsid w:val="00355731"/>
    <w:rsid w:val="003557A4"/>
    <w:rsid w:val="003558F0"/>
    <w:rsid w:val="00355AAC"/>
    <w:rsid w:val="00355B93"/>
    <w:rsid w:val="00356252"/>
    <w:rsid w:val="00356434"/>
    <w:rsid w:val="00356445"/>
    <w:rsid w:val="0035657A"/>
    <w:rsid w:val="00356F43"/>
    <w:rsid w:val="00356FAD"/>
    <w:rsid w:val="00357007"/>
    <w:rsid w:val="003570B5"/>
    <w:rsid w:val="003570E7"/>
    <w:rsid w:val="003571A3"/>
    <w:rsid w:val="0035779D"/>
    <w:rsid w:val="003577BE"/>
    <w:rsid w:val="003579DB"/>
    <w:rsid w:val="00357B0F"/>
    <w:rsid w:val="00357C7C"/>
    <w:rsid w:val="003600C6"/>
    <w:rsid w:val="003602B3"/>
    <w:rsid w:val="00360920"/>
    <w:rsid w:val="00360D76"/>
    <w:rsid w:val="00361303"/>
    <w:rsid w:val="00361663"/>
    <w:rsid w:val="003618DF"/>
    <w:rsid w:val="0036191D"/>
    <w:rsid w:val="00361A1C"/>
    <w:rsid w:val="003621C6"/>
    <w:rsid w:val="003628FF"/>
    <w:rsid w:val="00362943"/>
    <w:rsid w:val="00362AE9"/>
    <w:rsid w:val="00362B46"/>
    <w:rsid w:val="00362C40"/>
    <w:rsid w:val="003630E9"/>
    <w:rsid w:val="003633E8"/>
    <w:rsid w:val="003635EB"/>
    <w:rsid w:val="003635FD"/>
    <w:rsid w:val="00363BFC"/>
    <w:rsid w:val="00363C20"/>
    <w:rsid w:val="00363D94"/>
    <w:rsid w:val="00363DBB"/>
    <w:rsid w:val="00364621"/>
    <w:rsid w:val="003646F9"/>
    <w:rsid w:val="003649EE"/>
    <w:rsid w:val="00364D22"/>
    <w:rsid w:val="00364D51"/>
    <w:rsid w:val="00364DD8"/>
    <w:rsid w:val="003650C7"/>
    <w:rsid w:val="003651F5"/>
    <w:rsid w:val="003653AF"/>
    <w:rsid w:val="00365419"/>
    <w:rsid w:val="0036575D"/>
    <w:rsid w:val="00365767"/>
    <w:rsid w:val="003657B5"/>
    <w:rsid w:val="003658C4"/>
    <w:rsid w:val="003659C5"/>
    <w:rsid w:val="00365BF6"/>
    <w:rsid w:val="00365D71"/>
    <w:rsid w:val="003669AF"/>
    <w:rsid w:val="00366B5E"/>
    <w:rsid w:val="00366C0E"/>
    <w:rsid w:val="00366E33"/>
    <w:rsid w:val="00366EB4"/>
    <w:rsid w:val="00366F4A"/>
    <w:rsid w:val="00367410"/>
    <w:rsid w:val="0036754F"/>
    <w:rsid w:val="003676AB"/>
    <w:rsid w:val="00367A05"/>
    <w:rsid w:val="0037049A"/>
    <w:rsid w:val="0037049D"/>
    <w:rsid w:val="0037067C"/>
    <w:rsid w:val="00371024"/>
    <w:rsid w:val="0037106B"/>
    <w:rsid w:val="00371286"/>
    <w:rsid w:val="00371628"/>
    <w:rsid w:val="003723BA"/>
    <w:rsid w:val="00372529"/>
    <w:rsid w:val="00372624"/>
    <w:rsid w:val="0037274C"/>
    <w:rsid w:val="0037286B"/>
    <w:rsid w:val="003728C0"/>
    <w:rsid w:val="003729EE"/>
    <w:rsid w:val="00372A8E"/>
    <w:rsid w:val="00372B2D"/>
    <w:rsid w:val="00372C40"/>
    <w:rsid w:val="00372DD4"/>
    <w:rsid w:val="00372EE0"/>
    <w:rsid w:val="0037378E"/>
    <w:rsid w:val="003738F9"/>
    <w:rsid w:val="00373F16"/>
    <w:rsid w:val="0037492A"/>
    <w:rsid w:val="003749C5"/>
    <w:rsid w:val="00374E2D"/>
    <w:rsid w:val="00374F74"/>
    <w:rsid w:val="00375074"/>
    <w:rsid w:val="003753D2"/>
    <w:rsid w:val="003755A6"/>
    <w:rsid w:val="003755DF"/>
    <w:rsid w:val="0037595F"/>
    <w:rsid w:val="003760BB"/>
    <w:rsid w:val="003762FE"/>
    <w:rsid w:val="00376432"/>
    <w:rsid w:val="00376671"/>
    <w:rsid w:val="00376FE6"/>
    <w:rsid w:val="0037704A"/>
    <w:rsid w:val="0037705F"/>
    <w:rsid w:val="0037741F"/>
    <w:rsid w:val="003775FE"/>
    <w:rsid w:val="00377725"/>
    <w:rsid w:val="00377C6C"/>
    <w:rsid w:val="00377E37"/>
    <w:rsid w:val="00380325"/>
    <w:rsid w:val="0038037D"/>
    <w:rsid w:val="0038081C"/>
    <w:rsid w:val="0038137C"/>
    <w:rsid w:val="003817F5"/>
    <w:rsid w:val="00381B9A"/>
    <w:rsid w:val="00381E4C"/>
    <w:rsid w:val="00381F81"/>
    <w:rsid w:val="0038200E"/>
    <w:rsid w:val="003820CC"/>
    <w:rsid w:val="00382595"/>
    <w:rsid w:val="00383013"/>
    <w:rsid w:val="00383053"/>
    <w:rsid w:val="0038306B"/>
    <w:rsid w:val="003831F0"/>
    <w:rsid w:val="00384179"/>
    <w:rsid w:val="003844ED"/>
    <w:rsid w:val="00384551"/>
    <w:rsid w:val="003845BA"/>
    <w:rsid w:val="00384617"/>
    <w:rsid w:val="00384709"/>
    <w:rsid w:val="003849A8"/>
    <w:rsid w:val="0038506D"/>
    <w:rsid w:val="0038512D"/>
    <w:rsid w:val="003851D7"/>
    <w:rsid w:val="00385370"/>
    <w:rsid w:val="0038541D"/>
    <w:rsid w:val="0038557B"/>
    <w:rsid w:val="0038621F"/>
    <w:rsid w:val="00386753"/>
    <w:rsid w:val="00386B58"/>
    <w:rsid w:val="00386C35"/>
    <w:rsid w:val="00386D45"/>
    <w:rsid w:val="00387023"/>
    <w:rsid w:val="00387385"/>
    <w:rsid w:val="00387A1F"/>
    <w:rsid w:val="00387F8B"/>
    <w:rsid w:val="0039002A"/>
    <w:rsid w:val="00390267"/>
    <w:rsid w:val="0039033C"/>
    <w:rsid w:val="00390649"/>
    <w:rsid w:val="003906DF"/>
    <w:rsid w:val="0039086B"/>
    <w:rsid w:val="0039152B"/>
    <w:rsid w:val="00391700"/>
    <w:rsid w:val="003917F7"/>
    <w:rsid w:val="00391AFD"/>
    <w:rsid w:val="00391D1B"/>
    <w:rsid w:val="00391FCC"/>
    <w:rsid w:val="00392190"/>
    <w:rsid w:val="003924BC"/>
    <w:rsid w:val="0039266F"/>
    <w:rsid w:val="003927A0"/>
    <w:rsid w:val="00392ABB"/>
    <w:rsid w:val="00392B36"/>
    <w:rsid w:val="00392CD9"/>
    <w:rsid w:val="00392DBA"/>
    <w:rsid w:val="00392E71"/>
    <w:rsid w:val="00393234"/>
    <w:rsid w:val="003932A0"/>
    <w:rsid w:val="00393569"/>
    <w:rsid w:val="00393780"/>
    <w:rsid w:val="00393908"/>
    <w:rsid w:val="003939AA"/>
    <w:rsid w:val="00393FD2"/>
    <w:rsid w:val="00394261"/>
    <w:rsid w:val="0039442A"/>
    <w:rsid w:val="0039458A"/>
    <w:rsid w:val="00394B9F"/>
    <w:rsid w:val="00394E3E"/>
    <w:rsid w:val="00395284"/>
    <w:rsid w:val="00395613"/>
    <w:rsid w:val="00395693"/>
    <w:rsid w:val="003957AC"/>
    <w:rsid w:val="00395996"/>
    <w:rsid w:val="00395A2B"/>
    <w:rsid w:val="00395CA9"/>
    <w:rsid w:val="00395D6D"/>
    <w:rsid w:val="00395D7E"/>
    <w:rsid w:val="00396264"/>
    <w:rsid w:val="003965D3"/>
    <w:rsid w:val="003966FA"/>
    <w:rsid w:val="00396777"/>
    <w:rsid w:val="003969E5"/>
    <w:rsid w:val="00396D61"/>
    <w:rsid w:val="00396DB3"/>
    <w:rsid w:val="00396E09"/>
    <w:rsid w:val="00396ECA"/>
    <w:rsid w:val="0039713A"/>
    <w:rsid w:val="00397317"/>
    <w:rsid w:val="00397373"/>
    <w:rsid w:val="00397407"/>
    <w:rsid w:val="00397776"/>
    <w:rsid w:val="00397AC2"/>
    <w:rsid w:val="00397C21"/>
    <w:rsid w:val="00397CD1"/>
    <w:rsid w:val="003A013C"/>
    <w:rsid w:val="003A017F"/>
    <w:rsid w:val="003A0192"/>
    <w:rsid w:val="003A02EE"/>
    <w:rsid w:val="003A0544"/>
    <w:rsid w:val="003A092E"/>
    <w:rsid w:val="003A09E7"/>
    <w:rsid w:val="003A0C3F"/>
    <w:rsid w:val="003A0F78"/>
    <w:rsid w:val="003A115D"/>
    <w:rsid w:val="003A1436"/>
    <w:rsid w:val="003A190E"/>
    <w:rsid w:val="003A1917"/>
    <w:rsid w:val="003A1A47"/>
    <w:rsid w:val="003A1ECB"/>
    <w:rsid w:val="003A28F3"/>
    <w:rsid w:val="003A29EB"/>
    <w:rsid w:val="003A2A50"/>
    <w:rsid w:val="003A2B14"/>
    <w:rsid w:val="003A2E1A"/>
    <w:rsid w:val="003A2E9E"/>
    <w:rsid w:val="003A2FAE"/>
    <w:rsid w:val="003A2FDA"/>
    <w:rsid w:val="003A307E"/>
    <w:rsid w:val="003A3335"/>
    <w:rsid w:val="003A3673"/>
    <w:rsid w:val="003A398F"/>
    <w:rsid w:val="003A3AE2"/>
    <w:rsid w:val="003A3B29"/>
    <w:rsid w:val="003A3D77"/>
    <w:rsid w:val="003A3E52"/>
    <w:rsid w:val="003A40B4"/>
    <w:rsid w:val="003A4184"/>
    <w:rsid w:val="003A564D"/>
    <w:rsid w:val="003A5722"/>
    <w:rsid w:val="003A579E"/>
    <w:rsid w:val="003A57FB"/>
    <w:rsid w:val="003A5A63"/>
    <w:rsid w:val="003A5CB9"/>
    <w:rsid w:val="003A612E"/>
    <w:rsid w:val="003A616D"/>
    <w:rsid w:val="003A63A1"/>
    <w:rsid w:val="003A6582"/>
    <w:rsid w:val="003A6972"/>
    <w:rsid w:val="003A6A44"/>
    <w:rsid w:val="003A6BC6"/>
    <w:rsid w:val="003A6F1F"/>
    <w:rsid w:val="003A7129"/>
    <w:rsid w:val="003A7461"/>
    <w:rsid w:val="003A7553"/>
    <w:rsid w:val="003A75EC"/>
    <w:rsid w:val="003A7A87"/>
    <w:rsid w:val="003B003F"/>
    <w:rsid w:val="003B0260"/>
    <w:rsid w:val="003B0856"/>
    <w:rsid w:val="003B0CF8"/>
    <w:rsid w:val="003B149D"/>
    <w:rsid w:val="003B14C3"/>
    <w:rsid w:val="003B16F4"/>
    <w:rsid w:val="003B1832"/>
    <w:rsid w:val="003B1851"/>
    <w:rsid w:val="003B1979"/>
    <w:rsid w:val="003B19E2"/>
    <w:rsid w:val="003B1CDB"/>
    <w:rsid w:val="003B1D25"/>
    <w:rsid w:val="003B1EE3"/>
    <w:rsid w:val="003B2002"/>
    <w:rsid w:val="003B20C6"/>
    <w:rsid w:val="003B284C"/>
    <w:rsid w:val="003B36B0"/>
    <w:rsid w:val="003B3768"/>
    <w:rsid w:val="003B3830"/>
    <w:rsid w:val="003B38FC"/>
    <w:rsid w:val="003B4A4F"/>
    <w:rsid w:val="003B4AE5"/>
    <w:rsid w:val="003B4AE9"/>
    <w:rsid w:val="003B4C9D"/>
    <w:rsid w:val="003B535D"/>
    <w:rsid w:val="003B5574"/>
    <w:rsid w:val="003B5AED"/>
    <w:rsid w:val="003B5BD0"/>
    <w:rsid w:val="003B6286"/>
    <w:rsid w:val="003B6671"/>
    <w:rsid w:val="003B69D7"/>
    <w:rsid w:val="003B6B2B"/>
    <w:rsid w:val="003B7713"/>
    <w:rsid w:val="003B77C0"/>
    <w:rsid w:val="003B7827"/>
    <w:rsid w:val="003B7894"/>
    <w:rsid w:val="003C02A3"/>
    <w:rsid w:val="003C0339"/>
    <w:rsid w:val="003C05D0"/>
    <w:rsid w:val="003C067A"/>
    <w:rsid w:val="003C0AC1"/>
    <w:rsid w:val="003C108E"/>
    <w:rsid w:val="003C118C"/>
    <w:rsid w:val="003C132C"/>
    <w:rsid w:val="003C1701"/>
    <w:rsid w:val="003C1D2E"/>
    <w:rsid w:val="003C2193"/>
    <w:rsid w:val="003C21B3"/>
    <w:rsid w:val="003C22E9"/>
    <w:rsid w:val="003C2309"/>
    <w:rsid w:val="003C2568"/>
    <w:rsid w:val="003C2964"/>
    <w:rsid w:val="003C32CC"/>
    <w:rsid w:val="003C3626"/>
    <w:rsid w:val="003C3A25"/>
    <w:rsid w:val="003C3F1A"/>
    <w:rsid w:val="003C43D0"/>
    <w:rsid w:val="003C44CF"/>
    <w:rsid w:val="003C4B65"/>
    <w:rsid w:val="003C4F80"/>
    <w:rsid w:val="003C4F9A"/>
    <w:rsid w:val="003C5049"/>
    <w:rsid w:val="003C520E"/>
    <w:rsid w:val="003C5247"/>
    <w:rsid w:val="003C5538"/>
    <w:rsid w:val="003C58EE"/>
    <w:rsid w:val="003C5B05"/>
    <w:rsid w:val="003C5B9A"/>
    <w:rsid w:val="003C5BD5"/>
    <w:rsid w:val="003C5C6A"/>
    <w:rsid w:val="003C5CA5"/>
    <w:rsid w:val="003C5DDD"/>
    <w:rsid w:val="003C61BC"/>
    <w:rsid w:val="003C64FC"/>
    <w:rsid w:val="003C667B"/>
    <w:rsid w:val="003C6806"/>
    <w:rsid w:val="003C6A92"/>
    <w:rsid w:val="003C6B7B"/>
    <w:rsid w:val="003C6E6C"/>
    <w:rsid w:val="003C7195"/>
    <w:rsid w:val="003C7319"/>
    <w:rsid w:val="003C7783"/>
    <w:rsid w:val="003C7C4E"/>
    <w:rsid w:val="003C7D3A"/>
    <w:rsid w:val="003C7D3E"/>
    <w:rsid w:val="003C7D6B"/>
    <w:rsid w:val="003C7FE3"/>
    <w:rsid w:val="003D04AD"/>
    <w:rsid w:val="003D0837"/>
    <w:rsid w:val="003D0A9B"/>
    <w:rsid w:val="003D0BAE"/>
    <w:rsid w:val="003D0C37"/>
    <w:rsid w:val="003D0FDA"/>
    <w:rsid w:val="003D1360"/>
    <w:rsid w:val="003D1516"/>
    <w:rsid w:val="003D157C"/>
    <w:rsid w:val="003D1DEC"/>
    <w:rsid w:val="003D1E4C"/>
    <w:rsid w:val="003D1EDA"/>
    <w:rsid w:val="003D237F"/>
    <w:rsid w:val="003D2B82"/>
    <w:rsid w:val="003D2DF5"/>
    <w:rsid w:val="003D3043"/>
    <w:rsid w:val="003D3377"/>
    <w:rsid w:val="003D35AC"/>
    <w:rsid w:val="003D3675"/>
    <w:rsid w:val="003D37F3"/>
    <w:rsid w:val="003D3ACF"/>
    <w:rsid w:val="003D3AE1"/>
    <w:rsid w:val="003D3B22"/>
    <w:rsid w:val="003D3FAE"/>
    <w:rsid w:val="003D47A0"/>
    <w:rsid w:val="003D47BB"/>
    <w:rsid w:val="003D49E8"/>
    <w:rsid w:val="003D5129"/>
    <w:rsid w:val="003D5213"/>
    <w:rsid w:val="003D53EF"/>
    <w:rsid w:val="003D5456"/>
    <w:rsid w:val="003D5821"/>
    <w:rsid w:val="003D5C4D"/>
    <w:rsid w:val="003D5E76"/>
    <w:rsid w:val="003D6A5E"/>
    <w:rsid w:val="003D6C96"/>
    <w:rsid w:val="003D7243"/>
    <w:rsid w:val="003D7348"/>
    <w:rsid w:val="003D73F2"/>
    <w:rsid w:val="003D75F5"/>
    <w:rsid w:val="003D763A"/>
    <w:rsid w:val="003D764B"/>
    <w:rsid w:val="003D770C"/>
    <w:rsid w:val="003D7986"/>
    <w:rsid w:val="003D7B4D"/>
    <w:rsid w:val="003E0024"/>
    <w:rsid w:val="003E0183"/>
    <w:rsid w:val="003E05EE"/>
    <w:rsid w:val="003E08B7"/>
    <w:rsid w:val="003E0C5B"/>
    <w:rsid w:val="003E0C77"/>
    <w:rsid w:val="003E0D40"/>
    <w:rsid w:val="003E0E34"/>
    <w:rsid w:val="003E0E53"/>
    <w:rsid w:val="003E1580"/>
    <w:rsid w:val="003E17B9"/>
    <w:rsid w:val="003E1A58"/>
    <w:rsid w:val="003E1FD2"/>
    <w:rsid w:val="003E2227"/>
    <w:rsid w:val="003E2302"/>
    <w:rsid w:val="003E2883"/>
    <w:rsid w:val="003E299E"/>
    <w:rsid w:val="003E2D46"/>
    <w:rsid w:val="003E2E19"/>
    <w:rsid w:val="003E2FEB"/>
    <w:rsid w:val="003E3C90"/>
    <w:rsid w:val="003E3E19"/>
    <w:rsid w:val="003E3F5E"/>
    <w:rsid w:val="003E402C"/>
    <w:rsid w:val="003E403A"/>
    <w:rsid w:val="003E4A9C"/>
    <w:rsid w:val="003E4BAC"/>
    <w:rsid w:val="003E4BF8"/>
    <w:rsid w:val="003E5161"/>
    <w:rsid w:val="003E5400"/>
    <w:rsid w:val="003E5444"/>
    <w:rsid w:val="003E5544"/>
    <w:rsid w:val="003E56D7"/>
    <w:rsid w:val="003E5878"/>
    <w:rsid w:val="003E59E5"/>
    <w:rsid w:val="003E5E19"/>
    <w:rsid w:val="003E5F15"/>
    <w:rsid w:val="003E61AE"/>
    <w:rsid w:val="003E6405"/>
    <w:rsid w:val="003E65D8"/>
    <w:rsid w:val="003E66D0"/>
    <w:rsid w:val="003E6BD1"/>
    <w:rsid w:val="003E6EDC"/>
    <w:rsid w:val="003E6F7B"/>
    <w:rsid w:val="003E6FEA"/>
    <w:rsid w:val="003E706F"/>
    <w:rsid w:val="003E71EA"/>
    <w:rsid w:val="003E7200"/>
    <w:rsid w:val="003E722B"/>
    <w:rsid w:val="003E7623"/>
    <w:rsid w:val="003E7736"/>
    <w:rsid w:val="003E78AB"/>
    <w:rsid w:val="003E78B4"/>
    <w:rsid w:val="003E7AD4"/>
    <w:rsid w:val="003E7AE1"/>
    <w:rsid w:val="003E7D6C"/>
    <w:rsid w:val="003F001E"/>
    <w:rsid w:val="003F0296"/>
    <w:rsid w:val="003F052A"/>
    <w:rsid w:val="003F0C1E"/>
    <w:rsid w:val="003F0C44"/>
    <w:rsid w:val="003F0DB0"/>
    <w:rsid w:val="003F13A9"/>
    <w:rsid w:val="003F1581"/>
    <w:rsid w:val="003F16BD"/>
    <w:rsid w:val="003F174F"/>
    <w:rsid w:val="003F1861"/>
    <w:rsid w:val="003F19D7"/>
    <w:rsid w:val="003F1DC9"/>
    <w:rsid w:val="003F248A"/>
    <w:rsid w:val="003F25FB"/>
    <w:rsid w:val="003F27C5"/>
    <w:rsid w:val="003F2AC6"/>
    <w:rsid w:val="003F2C27"/>
    <w:rsid w:val="003F2D97"/>
    <w:rsid w:val="003F2FF0"/>
    <w:rsid w:val="003F3ABB"/>
    <w:rsid w:val="003F4001"/>
    <w:rsid w:val="003F42BF"/>
    <w:rsid w:val="003F454A"/>
    <w:rsid w:val="003F4568"/>
    <w:rsid w:val="003F4A4A"/>
    <w:rsid w:val="003F4B09"/>
    <w:rsid w:val="003F4BCB"/>
    <w:rsid w:val="003F4C86"/>
    <w:rsid w:val="003F4F00"/>
    <w:rsid w:val="003F5208"/>
    <w:rsid w:val="003F5CEB"/>
    <w:rsid w:val="003F5D30"/>
    <w:rsid w:val="003F61BE"/>
    <w:rsid w:val="003F622E"/>
    <w:rsid w:val="003F62F2"/>
    <w:rsid w:val="003F6736"/>
    <w:rsid w:val="003F6737"/>
    <w:rsid w:val="003F68AD"/>
    <w:rsid w:val="003F68C5"/>
    <w:rsid w:val="003F6C63"/>
    <w:rsid w:val="003F70C8"/>
    <w:rsid w:val="003F7297"/>
    <w:rsid w:val="003F747D"/>
    <w:rsid w:val="003F7C4A"/>
    <w:rsid w:val="003F7F81"/>
    <w:rsid w:val="0040079F"/>
    <w:rsid w:val="00400958"/>
    <w:rsid w:val="00400B8E"/>
    <w:rsid w:val="00400CC8"/>
    <w:rsid w:val="00401021"/>
    <w:rsid w:val="004010FE"/>
    <w:rsid w:val="0040196C"/>
    <w:rsid w:val="00401C0B"/>
    <w:rsid w:val="00401D25"/>
    <w:rsid w:val="00401DF3"/>
    <w:rsid w:val="004023EF"/>
    <w:rsid w:val="00402423"/>
    <w:rsid w:val="0040268E"/>
    <w:rsid w:val="00402895"/>
    <w:rsid w:val="00402A8D"/>
    <w:rsid w:val="00402ED2"/>
    <w:rsid w:val="00403183"/>
    <w:rsid w:val="004037F2"/>
    <w:rsid w:val="004038D4"/>
    <w:rsid w:val="00403944"/>
    <w:rsid w:val="00403A83"/>
    <w:rsid w:val="00403AE2"/>
    <w:rsid w:val="00403B25"/>
    <w:rsid w:val="00403D74"/>
    <w:rsid w:val="00403ECF"/>
    <w:rsid w:val="00404B28"/>
    <w:rsid w:val="00404D5B"/>
    <w:rsid w:val="00404D82"/>
    <w:rsid w:val="00404DD8"/>
    <w:rsid w:val="00404EBE"/>
    <w:rsid w:val="00404F87"/>
    <w:rsid w:val="0040515C"/>
    <w:rsid w:val="00405560"/>
    <w:rsid w:val="0040593B"/>
    <w:rsid w:val="00405986"/>
    <w:rsid w:val="00405BE5"/>
    <w:rsid w:val="00405E5C"/>
    <w:rsid w:val="004061E0"/>
    <w:rsid w:val="00406563"/>
    <w:rsid w:val="0040672A"/>
    <w:rsid w:val="004068FF"/>
    <w:rsid w:val="00406C0F"/>
    <w:rsid w:val="00406DB9"/>
    <w:rsid w:val="00406E16"/>
    <w:rsid w:val="004073F4"/>
    <w:rsid w:val="00407554"/>
    <w:rsid w:val="00407675"/>
    <w:rsid w:val="004101A8"/>
    <w:rsid w:val="004102A3"/>
    <w:rsid w:val="004103DD"/>
    <w:rsid w:val="0041085C"/>
    <w:rsid w:val="0041117B"/>
    <w:rsid w:val="0041121F"/>
    <w:rsid w:val="00411245"/>
    <w:rsid w:val="004112FD"/>
    <w:rsid w:val="0041181F"/>
    <w:rsid w:val="0041187B"/>
    <w:rsid w:val="004118C8"/>
    <w:rsid w:val="00411CCA"/>
    <w:rsid w:val="00411EAE"/>
    <w:rsid w:val="00412240"/>
    <w:rsid w:val="00412505"/>
    <w:rsid w:val="004126FF"/>
    <w:rsid w:val="004129A1"/>
    <w:rsid w:val="00412C42"/>
    <w:rsid w:val="00412EA9"/>
    <w:rsid w:val="00413065"/>
    <w:rsid w:val="00413117"/>
    <w:rsid w:val="00413334"/>
    <w:rsid w:val="00413367"/>
    <w:rsid w:val="004135BD"/>
    <w:rsid w:val="004136DD"/>
    <w:rsid w:val="00413710"/>
    <w:rsid w:val="00413711"/>
    <w:rsid w:val="004138E7"/>
    <w:rsid w:val="004138F2"/>
    <w:rsid w:val="00413B28"/>
    <w:rsid w:val="00413B34"/>
    <w:rsid w:val="00413B58"/>
    <w:rsid w:val="00413F7D"/>
    <w:rsid w:val="004143CD"/>
    <w:rsid w:val="00414460"/>
    <w:rsid w:val="00414FE4"/>
    <w:rsid w:val="00415249"/>
    <w:rsid w:val="0041553E"/>
    <w:rsid w:val="004156CA"/>
    <w:rsid w:val="00415C44"/>
    <w:rsid w:val="00415F8A"/>
    <w:rsid w:val="00416D8C"/>
    <w:rsid w:val="00416DCA"/>
    <w:rsid w:val="0041727C"/>
    <w:rsid w:val="00417958"/>
    <w:rsid w:val="00417B2C"/>
    <w:rsid w:val="00417CE6"/>
    <w:rsid w:val="00417DD6"/>
    <w:rsid w:val="00417E55"/>
    <w:rsid w:val="00420096"/>
    <w:rsid w:val="004204C1"/>
    <w:rsid w:val="0042050F"/>
    <w:rsid w:val="00420CA2"/>
    <w:rsid w:val="00420DF6"/>
    <w:rsid w:val="00420FB0"/>
    <w:rsid w:val="00420FC0"/>
    <w:rsid w:val="00421429"/>
    <w:rsid w:val="00421C59"/>
    <w:rsid w:val="00421CF2"/>
    <w:rsid w:val="00421D00"/>
    <w:rsid w:val="00421E34"/>
    <w:rsid w:val="00421F0C"/>
    <w:rsid w:val="00422343"/>
    <w:rsid w:val="0042238F"/>
    <w:rsid w:val="00422A8F"/>
    <w:rsid w:val="00422AC3"/>
    <w:rsid w:val="00422ECD"/>
    <w:rsid w:val="00422FC2"/>
    <w:rsid w:val="004231BB"/>
    <w:rsid w:val="004232EB"/>
    <w:rsid w:val="004237B8"/>
    <w:rsid w:val="004238BC"/>
    <w:rsid w:val="00423D45"/>
    <w:rsid w:val="004240E1"/>
    <w:rsid w:val="00424542"/>
    <w:rsid w:val="00424883"/>
    <w:rsid w:val="00424B4C"/>
    <w:rsid w:val="00424BD2"/>
    <w:rsid w:val="00424EC3"/>
    <w:rsid w:val="004254B0"/>
    <w:rsid w:val="00425775"/>
    <w:rsid w:val="00425D8D"/>
    <w:rsid w:val="00425E23"/>
    <w:rsid w:val="00426561"/>
    <w:rsid w:val="00426706"/>
    <w:rsid w:val="0042670B"/>
    <w:rsid w:val="00426742"/>
    <w:rsid w:val="00426782"/>
    <w:rsid w:val="00427146"/>
    <w:rsid w:val="0042747C"/>
    <w:rsid w:val="004275E9"/>
    <w:rsid w:val="004278F6"/>
    <w:rsid w:val="00427BA4"/>
    <w:rsid w:val="00427BFD"/>
    <w:rsid w:val="00427C7F"/>
    <w:rsid w:val="00427E50"/>
    <w:rsid w:val="004300DA"/>
    <w:rsid w:val="00430220"/>
    <w:rsid w:val="004302A4"/>
    <w:rsid w:val="004303C3"/>
    <w:rsid w:val="00430837"/>
    <w:rsid w:val="00430C6C"/>
    <w:rsid w:val="00430F11"/>
    <w:rsid w:val="00431331"/>
    <w:rsid w:val="00431CEE"/>
    <w:rsid w:val="00431E26"/>
    <w:rsid w:val="00431EA2"/>
    <w:rsid w:val="00432023"/>
    <w:rsid w:val="00432054"/>
    <w:rsid w:val="004320B4"/>
    <w:rsid w:val="0043246A"/>
    <w:rsid w:val="004324EC"/>
    <w:rsid w:val="00432644"/>
    <w:rsid w:val="004326D1"/>
    <w:rsid w:val="00432C15"/>
    <w:rsid w:val="00432E69"/>
    <w:rsid w:val="00433150"/>
    <w:rsid w:val="0043316E"/>
    <w:rsid w:val="004332EF"/>
    <w:rsid w:val="00433330"/>
    <w:rsid w:val="004336EC"/>
    <w:rsid w:val="004337FF"/>
    <w:rsid w:val="00433968"/>
    <w:rsid w:val="00433AEA"/>
    <w:rsid w:val="00433BEF"/>
    <w:rsid w:val="00433C3F"/>
    <w:rsid w:val="00434154"/>
    <w:rsid w:val="0043420D"/>
    <w:rsid w:val="004346DE"/>
    <w:rsid w:val="00434798"/>
    <w:rsid w:val="00434A86"/>
    <w:rsid w:val="00434F0B"/>
    <w:rsid w:val="004354E4"/>
    <w:rsid w:val="0043554F"/>
    <w:rsid w:val="00435618"/>
    <w:rsid w:val="00435769"/>
    <w:rsid w:val="00435998"/>
    <w:rsid w:val="00435B46"/>
    <w:rsid w:val="00435D1C"/>
    <w:rsid w:val="00436CA7"/>
    <w:rsid w:val="00436CCA"/>
    <w:rsid w:val="00436DE1"/>
    <w:rsid w:val="0043731E"/>
    <w:rsid w:val="004376E9"/>
    <w:rsid w:val="00437856"/>
    <w:rsid w:val="004379F0"/>
    <w:rsid w:val="00437B10"/>
    <w:rsid w:val="00437DAA"/>
    <w:rsid w:val="00440263"/>
    <w:rsid w:val="004403A5"/>
    <w:rsid w:val="004404DC"/>
    <w:rsid w:val="0044059B"/>
    <w:rsid w:val="00440643"/>
    <w:rsid w:val="004408DC"/>
    <w:rsid w:val="00440A06"/>
    <w:rsid w:val="004412E3"/>
    <w:rsid w:val="00441572"/>
    <w:rsid w:val="00441739"/>
    <w:rsid w:val="0044195A"/>
    <w:rsid w:val="00441A68"/>
    <w:rsid w:val="00441C1A"/>
    <w:rsid w:val="00441FD1"/>
    <w:rsid w:val="0044210D"/>
    <w:rsid w:val="0044252D"/>
    <w:rsid w:val="004428F3"/>
    <w:rsid w:val="004429C4"/>
    <w:rsid w:val="00442C54"/>
    <w:rsid w:val="00442D58"/>
    <w:rsid w:val="00442EAE"/>
    <w:rsid w:val="00442F44"/>
    <w:rsid w:val="00442F49"/>
    <w:rsid w:val="00443262"/>
    <w:rsid w:val="00443349"/>
    <w:rsid w:val="0044362B"/>
    <w:rsid w:val="00443AE6"/>
    <w:rsid w:val="00444672"/>
    <w:rsid w:val="0044487B"/>
    <w:rsid w:val="00444950"/>
    <w:rsid w:val="00444C8C"/>
    <w:rsid w:val="00444D93"/>
    <w:rsid w:val="00444EAF"/>
    <w:rsid w:val="00444EEB"/>
    <w:rsid w:val="00444F1C"/>
    <w:rsid w:val="00445436"/>
    <w:rsid w:val="00445EA4"/>
    <w:rsid w:val="0044603E"/>
    <w:rsid w:val="00446208"/>
    <w:rsid w:val="004463BA"/>
    <w:rsid w:val="00446582"/>
    <w:rsid w:val="00446912"/>
    <w:rsid w:val="00446A58"/>
    <w:rsid w:val="00446B8D"/>
    <w:rsid w:val="00446CE3"/>
    <w:rsid w:val="00446EF0"/>
    <w:rsid w:val="0044708E"/>
    <w:rsid w:val="004472D5"/>
    <w:rsid w:val="0044730F"/>
    <w:rsid w:val="00447425"/>
    <w:rsid w:val="0044761E"/>
    <w:rsid w:val="00447DE3"/>
    <w:rsid w:val="004505CB"/>
    <w:rsid w:val="004508D8"/>
    <w:rsid w:val="00450C06"/>
    <w:rsid w:val="00450C12"/>
    <w:rsid w:val="00450FDB"/>
    <w:rsid w:val="0045120D"/>
    <w:rsid w:val="00451468"/>
    <w:rsid w:val="004514BF"/>
    <w:rsid w:val="00451721"/>
    <w:rsid w:val="00451805"/>
    <w:rsid w:val="00451B04"/>
    <w:rsid w:val="00451B4C"/>
    <w:rsid w:val="0045219E"/>
    <w:rsid w:val="00452244"/>
    <w:rsid w:val="004522D3"/>
    <w:rsid w:val="004524A5"/>
    <w:rsid w:val="00452819"/>
    <w:rsid w:val="0045304E"/>
    <w:rsid w:val="004533BF"/>
    <w:rsid w:val="00453434"/>
    <w:rsid w:val="00453BDB"/>
    <w:rsid w:val="00453D63"/>
    <w:rsid w:val="0045401C"/>
    <w:rsid w:val="004541C9"/>
    <w:rsid w:val="004549ED"/>
    <w:rsid w:val="00454E50"/>
    <w:rsid w:val="00454F6A"/>
    <w:rsid w:val="00455144"/>
    <w:rsid w:val="00455644"/>
    <w:rsid w:val="00455A65"/>
    <w:rsid w:val="00456171"/>
    <w:rsid w:val="0045636A"/>
    <w:rsid w:val="004563CB"/>
    <w:rsid w:val="004566B0"/>
    <w:rsid w:val="0045678E"/>
    <w:rsid w:val="00456C77"/>
    <w:rsid w:val="00456FE7"/>
    <w:rsid w:val="00457612"/>
    <w:rsid w:val="00457820"/>
    <w:rsid w:val="00457C21"/>
    <w:rsid w:val="00457C74"/>
    <w:rsid w:val="004601C9"/>
    <w:rsid w:val="004604BE"/>
    <w:rsid w:val="004609FA"/>
    <w:rsid w:val="00460B59"/>
    <w:rsid w:val="00461334"/>
    <w:rsid w:val="00461412"/>
    <w:rsid w:val="00461456"/>
    <w:rsid w:val="0046154F"/>
    <w:rsid w:val="00461BC3"/>
    <w:rsid w:val="00461FAB"/>
    <w:rsid w:val="004622BD"/>
    <w:rsid w:val="00462771"/>
    <w:rsid w:val="00462919"/>
    <w:rsid w:val="004629F9"/>
    <w:rsid w:val="00462A06"/>
    <w:rsid w:val="00462B9D"/>
    <w:rsid w:val="00462BC3"/>
    <w:rsid w:val="00463385"/>
    <w:rsid w:val="00463CA3"/>
    <w:rsid w:val="00463E09"/>
    <w:rsid w:val="00463F09"/>
    <w:rsid w:val="00464057"/>
    <w:rsid w:val="004641AE"/>
    <w:rsid w:val="004645AD"/>
    <w:rsid w:val="0046462A"/>
    <w:rsid w:val="004647AA"/>
    <w:rsid w:val="00464992"/>
    <w:rsid w:val="00464B4C"/>
    <w:rsid w:val="00464DBD"/>
    <w:rsid w:val="004652BE"/>
    <w:rsid w:val="00465876"/>
    <w:rsid w:val="004658F0"/>
    <w:rsid w:val="00465C29"/>
    <w:rsid w:val="00465E0F"/>
    <w:rsid w:val="00465FA9"/>
    <w:rsid w:val="00466400"/>
    <w:rsid w:val="00466539"/>
    <w:rsid w:val="0046660C"/>
    <w:rsid w:val="00466866"/>
    <w:rsid w:val="00466BDE"/>
    <w:rsid w:val="00466DB0"/>
    <w:rsid w:val="00467105"/>
    <w:rsid w:val="0046735E"/>
    <w:rsid w:val="004674D2"/>
    <w:rsid w:val="00470147"/>
    <w:rsid w:val="00470192"/>
    <w:rsid w:val="0047040E"/>
    <w:rsid w:val="004706A2"/>
    <w:rsid w:val="004707CD"/>
    <w:rsid w:val="00470A7D"/>
    <w:rsid w:val="00470E23"/>
    <w:rsid w:val="004714B5"/>
    <w:rsid w:val="0047176F"/>
    <w:rsid w:val="004719C2"/>
    <w:rsid w:val="004719C3"/>
    <w:rsid w:val="00471B15"/>
    <w:rsid w:val="0047232B"/>
    <w:rsid w:val="0047235E"/>
    <w:rsid w:val="00472692"/>
    <w:rsid w:val="004728B7"/>
    <w:rsid w:val="00472DEF"/>
    <w:rsid w:val="00473223"/>
    <w:rsid w:val="004733D2"/>
    <w:rsid w:val="0047351D"/>
    <w:rsid w:val="00473B19"/>
    <w:rsid w:val="00473CF6"/>
    <w:rsid w:val="00474106"/>
    <w:rsid w:val="004742B8"/>
    <w:rsid w:val="00474B1B"/>
    <w:rsid w:val="00474E2F"/>
    <w:rsid w:val="00474E63"/>
    <w:rsid w:val="004756C1"/>
    <w:rsid w:val="004759E9"/>
    <w:rsid w:val="004763ED"/>
    <w:rsid w:val="00476609"/>
    <w:rsid w:val="0047660C"/>
    <w:rsid w:val="00476902"/>
    <w:rsid w:val="00476A1C"/>
    <w:rsid w:val="00476E55"/>
    <w:rsid w:val="00476ED5"/>
    <w:rsid w:val="004776F6"/>
    <w:rsid w:val="004779B6"/>
    <w:rsid w:val="004779C4"/>
    <w:rsid w:val="0048019E"/>
    <w:rsid w:val="004802F1"/>
    <w:rsid w:val="00480488"/>
    <w:rsid w:val="00480791"/>
    <w:rsid w:val="00480D56"/>
    <w:rsid w:val="0048134D"/>
    <w:rsid w:val="00481491"/>
    <w:rsid w:val="004815A6"/>
    <w:rsid w:val="00481719"/>
    <w:rsid w:val="004822D4"/>
    <w:rsid w:val="00482695"/>
    <w:rsid w:val="00482C13"/>
    <w:rsid w:val="00482D69"/>
    <w:rsid w:val="00482DF2"/>
    <w:rsid w:val="00483007"/>
    <w:rsid w:val="00483083"/>
    <w:rsid w:val="004831F0"/>
    <w:rsid w:val="0048338D"/>
    <w:rsid w:val="00483492"/>
    <w:rsid w:val="00483FB5"/>
    <w:rsid w:val="004842A1"/>
    <w:rsid w:val="004844EF"/>
    <w:rsid w:val="00484695"/>
    <w:rsid w:val="00484930"/>
    <w:rsid w:val="00484A47"/>
    <w:rsid w:val="00484C80"/>
    <w:rsid w:val="00484E44"/>
    <w:rsid w:val="004850ED"/>
    <w:rsid w:val="00485AED"/>
    <w:rsid w:val="00485B62"/>
    <w:rsid w:val="00485F7C"/>
    <w:rsid w:val="004863DF"/>
    <w:rsid w:val="004864B0"/>
    <w:rsid w:val="004866CA"/>
    <w:rsid w:val="00486AB6"/>
    <w:rsid w:val="00486B4C"/>
    <w:rsid w:val="00486B4D"/>
    <w:rsid w:val="00486D5D"/>
    <w:rsid w:val="00486F4B"/>
    <w:rsid w:val="00486FE6"/>
    <w:rsid w:val="00487520"/>
    <w:rsid w:val="004876D9"/>
    <w:rsid w:val="0048797E"/>
    <w:rsid w:val="00487A7D"/>
    <w:rsid w:val="00487EBE"/>
    <w:rsid w:val="004903E1"/>
    <w:rsid w:val="004907BF"/>
    <w:rsid w:val="0049091C"/>
    <w:rsid w:val="004909BD"/>
    <w:rsid w:val="00491043"/>
    <w:rsid w:val="00491437"/>
    <w:rsid w:val="00491BAE"/>
    <w:rsid w:val="00491E81"/>
    <w:rsid w:val="00491F0B"/>
    <w:rsid w:val="00492106"/>
    <w:rsid w:val="0049212B"/>
    <w:rsid w:val="004922BD"/>
    <w:rsid w:val="0049258E"/>
    <w:rsid w:val="0049290B"/>
    <w:rsid w:val="00492A7A"/>
    <w:rsid w:val="00492AEE"/>
    <w:rsid w:val="00492BA4"/>
    <w:rsid w:val="00493460"/>
    <w:rsid w:val="004936B3"/>
    <w:rsid w:val="00493779"/>
    <w:rsid w:val="00493B47"/>
    <w:rsid w:val="004940EB"/>
    <w:rsid w:val="00494149"/>
    <w:rsid w:val="00494280"/>
    <w:rsid w:val="004944C7"/>
    <w:rsid w:val="0049456C"/>
    <w:rsid w:val="0049467D"/>
    <w:rsid w:val="00494683"/>
    <w:rsid w:val="0049470C"/>
    <w:rsid w:val="00494BC5"/>
    <w:rsid w:val="00494BEF"/>
    <w:rsid w:val="00494E84"/>
    <w:rsid w:val="0049508D"/>
    <w:rsid w:val="00495CFB"/>
    <w:rsid w:val="00495F68"/>
    <w:rsid w:val="00495FE7"/>
    <w:rsid w:val="004965B4"/>
    <w:rsid w:val="00496F50"/>
    <w:rsid w:val="0049714D"/>
    <w:rsid w:val="004971A4"/>
    <w:rsid w:val="004975B6"/>
    <w:rsid w:val="004977DD"/>
    <w:rsid w:val="0049792D"/>
    <w:rsid w:val="0049795B"/>
    <w:rsid w:val="004A00CB"/>
    <w:rsid w:val="004A00FC"/>
    <w:rsid w:val="004A0317"/>
    <w:rsid w:val="004A0962"/>
    <w:rsid w:val="004A0BFF"/>
    <w:rsid w:val="004A0E09"/>
    <w:rsid w:val="004A111E"/>
    <w:rsid w:val="004A11F5"/>
    <w:rsid w:val="004A128B"/>
    <w:rsid w:val="004A12CC"/>
    <w:rsid w:val="004A1577"/>
    <w:rsid w:val="004A1685"/>
    <w:rsid w:val="004A16D8"/>
    <w:rsid w:val="004A1740"/>
    <w:rsid w:val="004A1B3A"/>
    <w:rsid w:val="004A236E"/>
    <w:rsid w:val="004A28A3"/>
    <w:rsid w:val="004A29DA"/>
    <w:rsid w:val="004A31A5"/>
    <w:rsid w:val="004A34E4"/>
    <w:rsid w:val="004A36F7"/>
    <w:rsid w:val="004A37A0"/>
    <w:rsid w:val="004A383F"/>
    <w:rsid w:val="004A39C9"/>
    <w:rsid w:val="004A39E9"/>
    <w:rsid w:val="004A39EF"/>
    <w:rsid w:val="004A39F9"/>
    <w:rsid w:val="004A3C27"/>
    <w:rsid w:val="004A3C97"/>
    <w:rsid w:val="004A3CBF"/>
    <w:rsid w:val="004A3D38"/>
    <w:rsid w:val="004A3EBB"/>
    <w:rsid w:val="004A4214"/>
    <w:rsid w:val="004A4290"/>
    <w:rsid w:val="004A429A"/>
    <w:rsid w:val="004A4451"/>
    <w:rsid w:val="004A47E3"/>
    <w:rsid w:val="004A4C8F"/>
    <w:rsid w:val="004A4E98"/>
    <w:rsid w:val="004A509A"/>
    <w:rsid w:val="004A514A"/>
    <w:rsid w:val="004A5264"/>
    <w:rsid w:val="004A55F1"/>
    <w:rsid w:val="004A5951"/>
    <w:rsid w:val="004A5F62"/>
    <w:rsid w:val="004A6135"/>
    <w:rsid w:val="004A6198"/>
    <w:rsid w:val="004A61CB"/>
    <w:rsid w:val="004A63C6"/>
    <w:rsid w:val="004A6607"/>
    <w:rsid w:val="004A7260"/>
    <w:rsid w:val="004A75CE"/>
    <w:rsid w:val="004A7A3D"/>
    <w:rsid w:val="004A7F0B"/>
    <w:rsid w:val="004B04A2"/>
    <w:rsid w:val="004B06D3"/>
    <w:rsid w:val="004B088A"/>
    <w:rsid w:val="004B0AAF"/>
    <w:rsid w:val="004B0F84"/>
    <w:rsid w:val="004B10D2"/>
    <w:rsid w:val="004B1110"/>
    <w:rsid w:val="004B15CA"/>
    <w:rsid w:val="004B173C"/>
    <w:rsid w:val="004B1819"/>
    <w:rsid w:val="004B1BFC"/>
    <w:rsid w:val="004B2639"/>
    <w:rsid w:val="004B2EAC"/>
    <w:rsid w:val="004B3027"/>
    <w:rsid w:val="004B3532"/>
    <w:rsid w:val="004B3700"/>
    <w:rsid w:val="004B391E"/>
    <w:rsid w:val="004B3A67"/>
    <w:rsid w:val="004B3E07"/>
    <w:rsid w:val="004B3E17"/>
    <w:rsid w:val="004B4022"/>
    <w:rsid w:val="004B40CC"/>
    <w:rsid w:val="004B418A"/>
    <w:rsid w:val="004B4197"/>
    <w:rsid w:val="004B4272"/>
    <w:rsid w:val="004B4478"/>
    <w:rsid w:val="004B45FA"/>
    <w:rsid w:val="004B4BF2"/>
    <w:rsid w:val="004B528F"/>
    <w:rsid w:val="004B5460"/>
    <w:rsid w:val="004B56FF"/>
    <w:rsid w:val="004B574B"/>
    <w:rsid w:val="004B57CA"/>
    <w:rsid w:val="004B58C3"/>
    <w:rsid w:val="004B5CEB"/>
    <w:rsid w:val="004B632C"/>
    <w:rsid w:val="004B632E"/>
    <w:rsid w:val="004B6761"/>
    <w:rsid w:val="004B697F"/>
    <w:rsid w:val="004B73A4"/>
    <w:rsid w:val="004B7584"/>
    <w:rsid w:val="004B7614"/>
    <w:rsid w:val="004B7DCD"/>
    <w:rsid w:val="004B7DFA"/>
    <w:rsid w:val="004B7E71"/>
    <w:rsid w:val="004C000A"/>
    <w:rsid w:val="004C016F"/>
    <w:rsid w:val="004C0D06"/>
    <w:rsid w:val="004C12E4"/>
    <w:rsid w:val="004C171F"/>
    <w:rsid w:val="004C1894"/>
    <w:rsid w:val="004C1D1E"/>
    <w:rsid w:val="004C1E9A"/>
    <w:rsid w:val="004C2114"/>
    <w:rsid w:val="004C2DF0"/>
    <w:rsid w:val="004C2FC9"/>
    <w:rsid w:val="004C3008"/>
    <w:rsid w:val="004C347C"/>
    <w:rsid w:val="004C35E8"/>
    <w:rsid w:val="004C3EFC"/>
    <w:rsid w:val="004C4317"/>
    <w:rsid w:val="004C45C6"/>
    <w:rsid w:val="004C4CE9"/>
    <w:rsid w:val="004C4D0B"/>
    <w:rsid w:val="004C4DFF"/>
    <w:rsid w:val="004C4F92"/>
    <w:rsid w:val="004C5407"/>
    <w:rsid w:val="004C5971"/>
    <w:rsid w:val="004C5A01"/>
    <w:rsid w:val="004C5D3B"/>
    <w:rsid w:val="004C5E17"/>
    <w:rsid w:val="004C6060"/>
    <w:rsid w:val="004C6304"/>
    <w:rsid w:val="004C64FA"/>
    <w:rsid w:val="004C69BD"/>
    <w:rsid w:val="004C6A43"/>
    <w:rsid w:val="004C6B1A"/>
    <w:rsid w:val="004C7559"/>
    <w:rsid w:val="004C783A"/>
    <w:rsid w:val="004C7A2A"/>
    <w:rsid w:val="004C7BBF"/>
    <w:rsid w:val="004C7C38"/>
    <w:rsid w:val="004C7D41"/>
    <w:rsid w:val="004D01B0"/>
    <w:rsid w:val="004D01BF"/>
    <w:rsid w:val="004D0403"/>
    <w:rsid w:val="004D09C4"/>
    <w:rsid w:val="004D0B0F"/>
    <w:rsid w:val="004D0E21"/>
    <w:rsid w:val="004D0ED2"/>
    <w:rsid w:val="004D0FB5"/>
    <w:rsid w:val="004D16B2"/>
    <w:rsid w:val="004D1702"/>
    <w:rsid w:val="004D17B5"/>
    <w:rsid w:val="004D1B31"/>
    <w:rsid w:val="004D1E76"/>
    <w:rsid w:val="004D1EFB"/>
    <w:rsid w:val="004D24AD"/>
    <w:rsid w:val="004D268B"/>
    <w:rsid w:val="004D283A"/>
    <w:rsid w:val="004D2CC0"/>
    <w:rsid w:val="004D2FD9"/>
    <w:rsid w:val="004D338C"/>
    <w:rsid w:val="004D33D8"/>
    <w:rsid w:val="004D3630"/>
    <w:rsid w:val="004D38F3"/>
    <w:rsid w:val="004D3958"/>
    <w:rsid w:val="004D3BD8"/>
    <w:rsid w:val="004D4715"/>
    <w:rsid w:val="004D475F"/>
    <w:rsid w:val="004D4E81"/>
    <w:rsid w:val="004D50F2"/>
    <w:rsid w:val="004D50F4"/>
    <w:rsid w:val="004D52BF"/>
    <w:rsid w:val="004D5422"/>
    <w:rsid w:val="004D55EE"/>
    <w:rsid w:val="004D56E3"/>
    <w:rsid w:val="004D575F"/>
    <w:rsid w:val="004D5BF7"/>
    <w:rsid w:val="004D5CAC"/>
    <w:rsid w:val="004D5E19"/>
    <w:rsid w:val="004D61D2"/>
    <w:rsid w:val="004D6225"/>
    <w:rsid w:val="004D6236"/>
    <w:rsid w:val="004D635C"/>
    <w:rsid w:val="004D6814"/>
    <w:rsid w:val="004D73EE"/>
    <w:rsid w:val="004D7F27"/>
    <w:rsid w:val="004D7F5C"/>
    <w:rsid w:val="004E0EB8"/>
    <w:rsid w:val="004E0FEB"/>
    <w:rsid w:val="004E127E"/>
    <w:rsid w:val="004E137A"/>
    <w:rsid w:val="004E150B"/>
    <w:rsid w:val="004E1D95"/>
    <w:rsid w:val="004E1E3D"/>
    <w:rsid w:val="004E1EE7"/>
    <w:rsid w:val="004E21FA"/>
    <w:rsid w:val="004E2578"/>
    <w:rsid w:val="004E25C1"/>
    <w:rsid w:val="004E25C8"/>
    <w:rsid w:val="004E27D0"/>
    <w:rsid w:val="004E36A5"/>
    <w:rsid w:val="004E3824"/>
    <w:rsid w:val="004E3EBE"/>
    <w:rsid w:val="004E3F4C"/>
    <w:rsid w:val="004E4339"/>
    <w:rsid w:val="004E477F"/>
    <w:rsid w:val="004E48C4"/>
    <w:rsid w:val="004E4B65"/>
    <w:rsid w:val="004E4BCE"/>
    <w:rsid w:val="004E4C42"/>
    <w:rsid w:val="004E4E45"/>
    <w:rsid w:val="004E4F5A"/>
    <w:rsid w:val="004E51BD"/>
    <w:rsid w:val="004E5247"/>
    <w:rsid w:val="004E5392"/>
    <w:rsid w:val="004E569C"/>
    <w:rsid w:val="004E5A66"/>
    <w:rsid w:val="004E5EF6"/>
    <w:rsid w:val="004E5F3E"/>
    <w:rsid w:val="004E5FF6"/>
    <w:rsid w:val="004E6230"/>
    <w:rsid w:val="004E6295"/>
    <w:rsid w:val="004E63E1"/>
    <w:rsid w:val="004E6B8C"/>
    <w:rsid w:val="004E6D14"/>
    <w:rsid w:val="004E6F8B"/>
    <w:rsid w:val="004E79FB"/>
    <w:rsid w:val="004E7E56"/>
    <w:rsid w:val="004F020E"/>
    <w:rsid w:val="004F0977"/>
    <w:rsid w:val="004F0A25"/>
    <w:rsid w:val="004F0CEF"/>
    <w:rsid w:val="004F0D64"/>
    <w:rsid w:val="004F0FBD"/>
    <w:rsid w:val="004F1372"/>
    <w:rsid w:val="004F16B4"/>
    <w:rsid w:val="004F1C65"/>
    <w:rsid w:val="004F2028"/>
    <w:rsid w:val="004F2CC0"/>
    <w:rsid w:val="004F2E51"/>
    <w:rsid w:val="004F356A"/>
    <w:rsid w:val="004F365A"/>
    <w:rsid w:val="004F372A"/>
    <w:rsid w:val="004F38C5"/>
    <w:rsid w:val="004F3BE1"/>
    <w:rsid w:val="004F3C6B"/>
    <w:rsid w:val="004F3EB2"/>
    <w:rsid w:val="004F40C6"/>
    <w:rsid w:val="004F4739"/>
    <w:rsid w:val="004F4796"/>
    <w:rsid w:val="004F48E9"/>
    <w:rsid w:val="004F4BEF"/>
    <w:rsid w:val="004F500C"/>
    <w:rsid w:val="004F5076"/>
    <w:rsid w:val="004F5124"/>
    <w:rsid w:val="004F53B6"/>
    <w:rsid w:val="004F546A"/>
    <w:rsid w:val="004F5AAF"/>
    <w:rsid w:val="004F5D87"/>
    <w:rsid w:val="004F62C8"/>
    <w:rsid w:val="004F6319"/>
    <w:rsid w:val="004F6634"/>
    <w:rsid w:val="004F6936"/>
    <w:rsid w:val="004F6ADF"/>
    <w:rsid w:val="004F6CA4"/>
    <w:rsid w:val="004F6D2A"/>
    <w:rsid w:val="004F6D7E"/>
    <w:rsid w:val="004F6D92"/>
    <w:rsid w:val="004F6E0C"/>
    <w:rsid w:val="004F72DF"/>
    <w:rsid w:val="004F75E6"/>
    <w:rsid w:val="004F7770"/>
    <w:rsid w:val="004F7C4F"/>
    <w:rsid w:val="004F7DFC"/>
    <w:rsid w:val="004F7E9E"/>
    <w:rsid w:val="005000FD"/>
    <w:rsid w:val="005006C7"/>
    <w:rsid w:val="005008DF"/>
    <w:rsid w:val="0050152A"/>
    <w:rsid w:val="00501D51"/>
    <w:rsid w:val="00501DBB"/>
    <w:rsid w:val="00501DC0"/>
    <w:rsid w:val="00501DEC"/>
    <w:rsid w:val="00501F4C"/>
    <w:rsid w:val="005021EF"/>
    <w:rsid w:val="00502CB9"/>
    <w:rsid w:val="00502EA3"/>
    <w:rsid w:val="00503169"/>
    <w:rsid w:val="005032D4"/>
    <w:rsid w:val="00503622"/>
    <w:rsid w:val="005037B4"/>
    <w:rsid w:val="00503830"/>
    <w:rsid w:val="00503A48"/>
    <w:rsid w:val="00503DB2"/>
    <w:rsid w:val="0050441C"/>
    <w:rsid w:val="005045D0"/>
    <w:rsid w:val="005046E9"/>
    <w:rsid w:val="00504FBE"/>
    <w:rsid w:val="005050A1"/>
    <w:rsid w:val="0050510D"/>
    <w:rsid w:val="00505153"/>
    <w:rsid w:val="00505460"/>
    <w:rsid w:val="005055A9"/>
    <w:rsid w:val="005057B9"/>
    <w:rsid w:val="0050583C"/>
    <w:rsid w:val="00505849"/>
    <w:rsid w:val="00505889"/>
    <w:rsid w:val="00505AF4"/>
    <w:rsid w:val="00505BEC"/>
    <w:rsid w:val="005060D2"/>
    <w:rsid w:val="005060F2"/>
    <w:rsid w:val="0050626C"/>
    <w:rsid w:val="0050627F"/>
    <w:rsid w:val="00506324"/>
    <w:rsid w:val="0050646D"/>
    <w:rsid w:val="00506581"/>
    <w:rsid w:val="005065B1"/>
    <w:rsid w:val="005069BC"/>
    <w:rsid w:val="00506AA7"/>
    <w:rsid w:val="00506BDC"/>
    <w:rsid w:val="00506DB0"/>
    <w:rsid w:val="00506E7D"/>
    <w:rsid w:val="00507809"/>
    <w:rsid w:val="005079B2"/>
    <w:rsid w:val="005079CB"/>
    <w:rsid w:val="00507FEE"/>
    <w:rsid w:val="00510355"/>
    <w:rsid w:val="0051055F"/>
    <w:rsid w:val="0051067E"/>
    <w:rsid w:val="00510CBB"/>
    <w:rsid w:val="005115EB"/>
    <w:rsid w:val="0051192F"/>
    <w:rsid w:val="00512069"/>
    <w:rsid w:val="00512154"/>
    <w:rsid w:val="005121CE"/>
    <w:rsid w:val="0051221C"/>
    <w:rsid w:val="00512993"/>
    <w:rsid w:val="005129C9"/>
    <w:rsid w:val="00512AD2"/>
    <w:rsid w:val="00512E0F"/>
    <w:rsid w:val="00513000"/>
    <w:rsid w:val="00513131"/>
    <w:rsid w:val="0051373F"/>
    <w:rsid w:val="005138E0"/>
    <w:rsid w:val="005139A2"/>
    <w:rsid w:val="005147D5"/>
    <w:rsid w:val="00514980"/>
    <w:rsid w:val="00514CD1"/>
    <w:rsid w:val="00514FA3"/>
    <w:rsid w:val="005152E5"/>
    <w:rsid w:val="005153C4"/>
    <w:rsid w:val="00515619"/>
    <w:rsid w:val="00515845"/>
    <w:rsid w:val="00515C4E"/>
    <w:rsid w:val="005162FF"/>
    <w:rsid w:val="00516717"/>
    <w:rsid w:val="005168A9"/>
    <w:rsid w:val="00516D82"/>
    <w:rsid w:val="00516E8B"/>
    <w:rsid w:val="00517186"/>
    <w:rsid w:val="00517362"/>
    <w:rsid w:val="0051739A"/>
    <w:rsid w:val="0051741D"/>
    <w:rsid w:val="005176A0"/>
    <w:rsid w:val="00517FE6"/>
    <w:rsid w:val="00517FEB"/>
    <w:rsid w:val="00520467"/>
    <w:rsid w:val="005205D3"/>
    <w:rsid w:val="00520A68"/>
    <w:rsid w:val="00520D2F"/>
    <w:rsid w:val="00520F4A"/>
    <w:rsid w:val="005212AA"/>
    <w:rsid w:val="005218BA"/>
    <w:rsid w:val="00521AD0"/>
    <w:rsid w:val="00521AD7"/>
    <w:rsid w:val="00521D28"/>
    <w:rsid w:val="00521E05"/>
    <w:rsid w:val="00522416"/>
    <w:rsid w:val="005225EB"/>
    <w:rsid w:val="0052260E"/>
    <w:rsid w:val="0052343A"/>
    <w:rsid w:val="005236E4"/>
    <w:rsid w:val="00523886"/>
    <w:rsid w:val="0052394D"/>
    <w:rsid w:val="00523987"/>
    <w:rsid w:val="00523C30"/>
    <w:rsid w:val="00523C8C"/>
    <w:rsid w:val="005240AC"/>
    <w:rsid w:val="005241A3"/>
    <w:rsid w:val="005244DC"/>
    <w:rsid w:val="0052463E"/>
    <w:rsid w:val="00525CDA"/>
    <w:rsid w:val="00525D8E"/>
    <w:rsid w:val="0052627A"/>
    <w:rsid w:val="005263A0"/>
    <w:rsid w:val="005264C7"/>
    <w:rsid w:val="0052651A"/>
    <w:rsid w:val="00526542"/>
    <w:rsid w:val="005265B1"/>
    <w:rsid w:val="00526763"/>
    <w:rsid w:val="00526BBC"/>
    <w:rsid w:val="00526C47"/>
    <w:rsid w:val="00526CD3"/>
    <w:rsid w:val="00526D08"/>
    <w:rsid w:val="00526DF1"/>
    <w:rsid w:val="00526ED5"/>
    <w:rsid w:val="00526F08"/>
    <w:rsid w:val="00527058"/>
    <w:rsid w:val="0052720D"/>
    <w:rsid w:val="005278F3"/>
    <w:rsid w:val="005279D2"/>
    <w:rsid w:val="00527BB8"/>
    <w:rsid w:val="00527CBD"/>
    <w:rsid w:val="00527EEC"/>
    <w:rsid w:val="005307C7"/>
    <w:rsid w:val="0053098E"/>
    <w:rsid w:val="005309F9"/>
    <w:rsid w:val="00530D02"/>
    <w:rsid w:val="005311FD"/>
    <w:rsid w:val="005318E7"/>
    <w:rsid w:val="00531906"/>
    <w:rsid w:val="00531A8B"/>
    <w:rsid w:val="00531BEC"/>
    <w:rsid w:val="00531C04"/>
    <w:rsid w:val="0053219D"/>
    <w:rsid w:val="005323E1"/>
    <w:rsid w:val="00532432"/>
    <w:rsid w:val="0053245F"/>
    <w:rsid w:val="00532C99"/>
    <w:rsid w:val="00532DA2"/>
    <w:rsid w:val="00533079"/>
    <w:rsid w:val="00533556"/>
    <w:rsid w:val="005337BB"/>
    <w:rsid w:val="005339C1"/>
    <w:rsid w:val="00533A48"/>
    <w:rsid w:val="00534175"/>
    <w:rsid w:val="00534C6C"/>
    <w:rsid w:val="00534E55"/>
    <w:rsid w:val="0053513C"/>
    <w:rsid w:val="00535365"/>
    <w:rsid w:val="00535D4C"/>
    <w:rsid w:val="00535FD8"/>
    <w:rsid w:val="005365C7"/>
    <w:rsid w:val="00536862"/>
    <w:rsid w:val="0053697B"/>
    <w:rsid w:val="00536ADE"/>
    <w:rsid w:val="00536AE8"/>
    <w:rsid w:val="00536BB5"/>
    <w:rsid w:val="00536CBC"/>
    <w:rsid w:val="00536DF9"/>
    <w:rsid w:val="00536F82"/>
    <w:rsid w:val="0053757A"/>
    <w:rsid w:val="005378BB"/>
    <w:rsid w:val="00537BFD"/>
    <w:rsid w:val="00537C4F"/>
    <w:rsid w:val="00537C53"/>
    <w:rsid w:val="00537E23"/>
    <w:rsid w:val="00537E5E"/>
    <w:rsid w:val="005400D4"/>
    <w:rsid w:val="00540408"/>
    <w:rsid w:val="00540A40"/>
    <w:rsid w:val="00540BCE"/>
    <w:rsid w:val="00540D29"/>
    <w:rsid w:val="00540ED0"/>
    <w:rsid w:val="005412CC"/>
    <w:rsid w:val="0054138E"/>
    <w:rsid w:val="005413C4"/>
    <w:rsid w:val="00541400"/>
    <w:rsid w:val="00541611"/>
    <w:rsid w:val="00541D04"/>
    <w:rsid w:val="00541E48"/>
    <w:rsid w:val="00541E9D"/>
    <w:rsid w:val="00541EBF"/>
    <w:rsid w:val="00542174"/>
    <w:rsid w:val="005421B0"/>
    <w:rsid w:val="0054245B"/>
    <w:rsid w:val="0054254E"/>
    <w:rsid w:val="0054259E"/>
    <w:rsid w:val="00542676"/>
    <w:rsid w:val="00542745"/>
    <w:rsid w:val="005428FB"/>
    <w:rsid w:val="005429A6"/>
    <w:rsid w:val="00542A5F"/>
    <w:rsid w:val="00542B0C"/>
    <w:rsid w:val="00543165"/>
    <w:rsid w:val="0054319C"/>
    <w:rsid w:val="005431A4"/>
    <w:rsid w:val="00543471"/>
    <w:rsid w:val="00543935"/>
    <w:rsid w:val="00543A33"/>
    <w:rsid w:val="00543A3F"/>
    <w:rsid w:val="00543F21"/>
    <w:rsid w:val="00544259"/>
    <w:rsid w:val="00544B22"/>
    <w:rsid w:val="00544B73"/>
    <w:rsid w:val="00544BE5"/>
    <w:rsid w:val="00544D9A"/>
    <w:rsid w:val="00544FC3"/>
    <w:rsid w:val="005451BC"/>
    <w:rsid w:val="0054537D"/>
    <w:rsid w:val="0054569D"/>
    <w:rsid w:val="0054590B"/>
    <w:rsid w:val="005460E9"/>
    <w:rsid w:val="005461FE"/>
    <w:rsid w:val="0054628D"/>
    <w:rsid w:val="005463CC"/>
    <w:rsid w:val="00546628"/>
    <w:rsid w:val="00546696"/>
    <w:rsid w:val="0054695C"/>
    <w:rsid w:val="00546B07"/>
    <w:rsid w:val="00546D2D"/>
    <w:rsid w:val="00546F75"/>
    <w:rsid w:val="005473C0"/>
    <w:rsid w:val="00547436"/>
    <w:rsid w:val="00547AC4"/>
    <w:rsid w:val="00547DCB"/>
    <w:rsid w:val="00547DDE"/>
    <w:rsid w:val="00547E92"/>
    <w:rsid w:val="00547FFB"/>
    <w:rsid w:val="00550564"/>
    <w:rsid w:val="005507F2"/>
    <w:rsid w:val="00550C9E"/>
    <w:rsid w:val="00550CF4"/>
    <w:rsid w:val="00550FE7"/>
    <w:rsid w:val="00551262"/>
    <w:rsid w:val="005517D3"/>
    <w:rsid w:val="00552755"/>
    <w:rsid w:val="0055288F"/>
    <w:rsid w:val="00552D30"/>
    <w:rsid w:val="00553411"/>
    <w:rsid w:val="00553565"/>
    <w:rsid w:val="00553912"/>
    <w:rsid w:val="00553D84"/>
    <w:rsid w:val="00554034"/>
    <w:rsid w:val="005540F1"/>
    <w:rsid w:val="00554236"/>
    <w:rsid w:val="005545CE"/>
    <w:rsid w:val="005549BF"/>
    <w:rsid w:val="00554A1E"/>
    <w:rsid w:val="00554A6D"/>
    <w:rsid w:val="00555137"/>
    <w:rsid w:val="0055538C"/>
    <w:rsid w:val="00556175"/>
    <w:rsid w:val="00556535"/>
    <w:rsid w:val="0055671D"/>
    <w:rsid w:val="0055677B"/>
    <w:rsid w:val="00556922"/>
    <w:rsid w:val="00556F5F"/>
    <w:rsid w:val="00557061"/>
    <w:rsid w:val="005570BE"/>
    <w:rsid w:val="0055722C"/>
    <w:rsid w:val="0055730B"/>
    <w:rsid w:val="00557A41"/>
    <w:rsid w:val="00557C94"/>
    <w:rsid w:val="00560945"/>
    <w:rsid w:val="0056095B"/>
    <w:rsid w:val="0056097C"/>
    <w:rsid w:val="00560BE9"/>
    <w:rsid w:val="00560CB0"/>
    <w:rsid w:val="00560F2C"/>
    <w:rsid w:val="00561518"/>
    <w:rsid w:val="0056152E"/>
    <w:rsid w:val="005616E5"/>
    <w:rsid w:val="00561877"/>
    <w:rsid w:val="005619F6"/>
    <w:rsid w:val="00561C18"/>
    <w:rsid w:val="0056225F"/>
    <w:rsid w:val="00562376"/>
    <w:rsid w:val="00562CA9"/>
    <w:rsid w:val="00562CCA"/>
    <w:rsid w:val="00562EE9"/>
    <w:rsid w:val="005635AB"/>
    <w:rsid w:val="00563A0F"/>
    <w:rsid w:val="00563C08"/>
    <w:rsid w:val="00563C3C"/>
    <w:rsid w:val="00564178"/>
    <w:rsid w:val="00564239"/>
    <w:rsid w:val="0056430A"/>
    <w:rsid w:val="00564878"/>
    <w:rsid w:val="00564970"/>
    <w:rsid w:val="005649E7"/>
    <w:rsid w:val="00564A43"/>
    <w:rsid w:val="00564C40"/>
    <w:rsid w:val="005655C2"/>
    <w:rsid w:val="00565817"/>
    <w:rsid w:val="00565D55"/>
    <w:rsid w:val="00565E1C"/>
    <w:rsid w:val="00566620"/>
    <w:rsid w:val="00566BFA"/>
    <w:rsid w:val="00566D04"/>
    <w:rsid w:val="0056707A"/>
    <w:rsid w:val="0056727A"/>
    <w:rsid w:val="005672C7"/>
    <w:rsid w:val="00567468"/>
    <w:rsid w:val="005678C0"/>
    <w:rsid w:val="00567E77"/>
    <w:rsid w:val="0057014C"/>
    <w:rsid w:val="005703C7"/>
    <w:rsid w:val="005707F9"/>
    <w:rsid w:val="005708D1"/>
    <w:rsid w:val="005709F6"/>
    <w:rsid w:val="00570AF6"/>
    <w:rsid w:val="00570B9E"/>
    <w:rsid w:val="00570C3E"/>
    <w:rsid w:val="00570D9C"/>
    <w:rsid w:val="00570E17"/>
    <w:rsid w:val="00570ED4"/>
    <w:rsid w:val="00570FB5"/>
    <w:rsid w:val="00571024"/>
    <w:rsid w:val="0057122D"/>
    <w:rsid w:val="0057124F"/>
    <w:rsid w:val="00571626"/>
    <w:rsid w:val="005716A9"/>
    <w:rsid w:val="005717FB"/>
    <w:rsid w:val="0057198A"/>
    <w:rsid w:val="00571A2F"/>
    <w:rsid w:val="00571A52"/>
    <w:rsid w:val="00571C34"/>
    <w:rsid w:val="00571D77"/>
    <w:rsid w:val="00571DDF"/>
    <w:rsid w:val="00572029"/>
    <w:rsid w:val="005722D2"/>
    <w:rsid w:val="00572422"/>
    <w:rsid w:val="005726B7"/>
    <w:rsid w:val="005727DC"/>
    <w:rsid w:val="00572A58"/>
    <w:rsid w:val="00572D45"/>
    <w:rsid w:val="00573319"/>
    <w:rsid w:val="005733DD"/>
    <w:rsid w:val="005733E8"/>
    <w:rsid w:val="00573872"/>
    <w:rsid w:val="00573AAA"/>
    <w:rsid w:val="00573E16"/>
    <w:rsid w:val="00573F3D"/>
    <w:rsid w:val="00574000"/>
    <w:rsid w:val="00574004"/>
    <w:rsid w:val="00574396"/>
    <w:rsid w:val="00574614"/>
    <w:rsid w:val="005747BB"/>
    <w:rsid w:val="005749BC"/>
    <w:rsid w:val="00574B50"/>
    <w:rsid w:val="00574C9A"/>
    <w:rsid w:val="00574F38"/>
    <w:rsid w:val="0057504F"/>
    <w:rsid w:val="005752BC"/>
    <w:rsid w:val="005754A9"/>
    <w:rsid w:val="00575929"/>
    <w:rsid w:val="00575ACC"/>
    <w:rsid w:val="00575ED7"/>
    <w:rsid w:val="00576006"/>
    <w:rsid w:val="00576064"/>
    <w:rsid w:val="0057648A"/>
    <w:rsid w:val="0057684F"/>
    <w:rsid w:val="00576860"/>
    <w:rsid w:val="00576FB8"/>
    <w:rsid w:val="00577816"/>
    <w:rsid w:val="00580706"/>
    <w:rsid w:val="00580A09"/>
    <w:rsid w:val="00580E01"/>
    <w:rsid w:val="00580FDD"/>
    <w:rsid w:val="00581523"/>
    <w:rsid w:val="0058163D"/>
    <w:rsid w:val="00581772"/>
    <w:rsid w:val="0058188B"/>
    <w:rsid w:val="00581EE4"/>
    <w:rsid w:val="00582474"/>
    <w:rsid w:val="00582558"/>
    <w:rsid w:val="00582943"/>
    <w:rsid w:val="00583068"/>
    <w:rsid w:val="0058325E"/>
    <w:rsid w:val="00583350"/>
    <w:rsid w:val="0058356B"/>
    <w:rsid w:val="005836CA"/>
    <w:rsid w:val="005841C0"/>
    <w:rsid w:val="005841D3"/>
    <w:rsid w:val="005846E7"/>
    <w:rsid w:val="00584764"/>
    <w:rsid w:val="005848B9"/>
    <w:rsid w:val="00584B70"/>
    <w:rsid w:val="00584C51"/>
    <w:rsid w:val="00584C5D"/>
    <w:rsid w:val="00584CC7"/>
    <w:rsid w:val="005853A6"/>
    <w:rsid w:val="0058559C"/>
    <w:rsid w:val="00585769"/>
    <w:rsid w:val="0058630A"/>
    <w:rsid w:val="00586724"/>
    <w:rsid w:val="00586AB3"/>
    <w:rsid w:val="00586B43"/>
    <w:rsid w:val="00586B7B"/>
    <w:rsid w:val="00586C32"/>
    <w:rsid w:val="00586F49"/>
    <w:rsid w:val="005872F2"/>
    <w:rsid w:val="00587375"/>
    <w:rsid w:val="00587484"/>
    <w:rsid w:val="00587AE7"/>
    <w:rsid w:val="00587AF2"/>
    <w:rsid w:val="00587B49"/>
    <w:rsid w:val="00587B55"/>
    <w:rsid w:val="00587C66"/>
    <w:rsid w:val="00587D6F"/>
    <w:rsid w:val="00587E8E"/>
    <w:rsid w:val="00587FDC"/>
    <w:rsid w:val="00590092"/>
    <w:rsid w:val="0059057D"/>
    <w:rsid w:val="0059061A"/>
    <w:rsid w:val="00590818"/>
    <w:rsid w:val="005908E9"/>
    <w:rsid w:val="00590C8B"/>
    <w:rsid w:val="00590CBB"/>
    <w:rsid w:val="00590EC3"/>
    <w:rsid w:val="00590EFE"/>
    <w:rsid w:val="0059103D"/>
    <w:rsid w:val="005913B2"/>
    <w:rsid w:val="00591574"/>
    <w:rsid w:val="0059170D"/>
    <w:rsid w:val="00591AD9"/>
    <w:rsid w:val="0059228D"/>
    <w:rsid w:val="00592369"/>
    <w:rsid w:val="0059260F"/>
    <w:rsid w:val="00593196"/>
    <w:rsid w:val="005939D0"/>
    <w:rsid w:val="00593B65"/>
    <w:rsid w:val="00593C9E"/>
    <w:rsid w:val="0059407B"/>
    <w:rsid w:val="005943D7"/>
    <w:rsid w:val="00594771"/>
    <w:rsid w:val="0059490E"/>
    <w:rsid w:val="00595434"/>
    <w:rsid w:val="005954D4"/>
    <w:rsid w:val="005955C3"/>
    <w:rsid w:val="00595CEE"/>
    <w:rsid w:val="00595E2D"/>
    <w:rsid w:val="00595EE6"/>
    <w:rsid w:val="0059635A"/>
    <w:rsid w:val="0059667A"/>
    <w:rsid w:val="00596F78"/>
    <w:rsid w:val="00596F84"/>
    <w:rsid w:val="00597760"/>
    <w:rsid w:val="00597ADF"/>
    <w:rsid w:val="005A01AF"/>
    <w:rsid w:val="005A0526"/>
    <w:rsid w:val="005A05A2"/>
    <w:rsid w:val="005A07E5"/>
    <w:rsid w:val="005A0926"/>
    <w:rsid w:val="005A0993"/>
    <w:rsid w:val="005A0D25"/>
    <w:rsid w:val="005A0EBF"/>
    <w:rsid w:val="005A0F5D"/>
    <w:rsid w:val="005A1316"/>
    <w:rsid w:val="005A17F5"/>
    <w:rsid w:val="005A20F7"/>
    <w:rsid w:val="005A220F"/>
    <w:rsid w:val="005A233C"/>
    <w:rsid w:val="005A24FC"/>
    <w:rsid w:val="005A2643"/>
    <w:rsid w:val="005A265F"/>
    <w:rsid w:val="005A2E42"/>
    <w:rsid w:val="005A335C"/>
    <w:rsid w:val="005A341D"/>
    <w:rsid w:val="005A34EB"/>
    <w:rsid w:val="005A3730"/>
    <w:rsid w:val="005A3B68"/>
    <w:rsid w:val="005A3ED8"/>
    <w:rsid w:val="005A43F1"/>
    <w:rsid w:val="005A43FA"/>
    <w:rsid w:val="005A44B4"/>
    <w:rsid w:val="005A46FC"/>
    <w:rsid w:val="005A4A51"/>
    <w:rsid w:val="005A4C2E"/>
    <w:rsid w:val="005A4C39"/>
    <w:rsid w:val="005A513C"/>
    <w:rsid w:val="005A54B5"/>
    <w:rsid w:val="005A54EA"/>
    <w:rsid w:val="005A552B"/>
    <w:rsid w:val="005A55DC"/>
    <w:rsid w:val="005A57D9"/>
    <w:rsid w:val="005A5CAC"/>
    <w:rsid w:val="005A5E0C"/>
    <w:rsid w:val="005A616A"/>
    <w:rsid w:val="005A61A0"/>
    <w:rsid w:val="005A63A9"/>
    <w:rsid w:val="005A63B1"/>
    <w:rsid w:val="005A6574"/>
    <w:rsid w:val="005A6621"/>
    <w:rsid w:val="005A6D87"/>
    <w:rsid w:val="005A6DDF"/>
    <w:rsid w:val="005A709D"/>
    <w:rsid w:val="005A72BA"/>
    <w:rsid w:val="005A7919"/>
    <w:rsid w:val="005A7AA6"/>
    <w:rsid w:val="005A7AEE"/>
    <w:rsid w:val="005A7CEE"/>
    <w:rsid w:val="005A7DA4"/>
    <w:rsid w:val="005A7F3D"/>
    <w:rsid w:val="005B01F9"/>
    <w:rsid w:val="005B0826"/>
    <w:rsid w:val="005B09C0"/>
    <w:rsid w:val="005B10A9"/>
    <w:rsid w:val="005B10D4"/>
    <w:rsid w:val="005B11C7"/>
    <w:rsid w:val="005B1537"/>
    <w:rsid w:val="005B1B16"/>
    <w:rsid w:val="005B2096"/>
    <w:rsid w:val="005B2191"/>
    <w:rsid w:val="005B2523"/>
    <w:rsid w:val="005B2862"/>
    <w:rsid w:val="005B30B0"/>
    <w:rsid w:val="005B32CB"/>
    <w:rsid w:val="005B3353"/>
    <w:rsid w:val="005B339A"/>
    <w:rsid w:val="005B35AC"/>
    <w:rsid w:val="005B3C6F"/>
    <w:rsid w:val="005B3D4A"/>
    <w:rsid w:val="005B4006"/>
    <w:rsid w:val="005B48CC"/>
    <w:rsid w:val="005B4A3B"/>
    <w:rsid w:val="005B4B0B"/>
    <w:rsid w:val="005B4CF2"/>
    <w:rsid w:val="005B4D84"/>
    <w:rsid w:val="005B5078"/>
    <w:rsid w:val="005B50A0"/>
    <w:rsid w:val="005B5D47"/>
    <w:rsid w:val="005B5F68"/>
    <w:rsid w:val="005B6113"/>
    <w:rsid w:val="005B646B"/>
    <w:rsid w:val="005B6A23"/>
    <w:rsid w:val="005B6F15"/>
    <w:rsid w:val="005B6F5D"/>
    <w:rsid w:val="005B6FDC"/>
    <w:rsid w:val="005B7263"/>
    <w:rsid w:val="005B74FC"/>
    <w:rsid w:val="005B74FD"/>
    <w:rsid w:val="005B78F3"/>
    <w:rsid w:val="005B7ADD"/>
    <w:rsid w:val="005B7F37"/>
    <w:rsid w:val="005B7F57"/>
    <w:rsid w:val="005C0446"/>
    <w:rsid w:val="005C0667"/>
    <w:rsid w:val="005C0805"/>
    <w:rsid w:val="005C09BB"/>
    <w:rsid w:val="005C0AA9"/>
    <w:rsid w:val="005C0BEF"/>
    <w:rsid w:val="005C0D2F"/>
    <w:rsid w:val="005C0D8D"/>
    <w:rsid w:val="005C0EE6"/>
    <w:rsid w:val="005C1D94"/>
    <w:rsid w:val="005C1F10"/>
    <w:rsid w:val="005C1F6D"/>
    <w:rsid w:val="005C29BD"/>
    <w:rsid w:val="005C2E4D"/>
    <w:rsid w:val="005C2F72"/>
    <w:rsid w:val="005C3150"/>
    <w:rsid w:val="005C3188"/>
    <w:rsid w:val="005C327E"/>
    <w:rsid w:val="005C32FB"/>
    <w:rsid w:val="005C3513"/>
    <w:rsid w:val="005C36B4"/>
    <w:rsid w:val="005C3847"/>
    <w:rsid w:val="005C39EE"/>
    <w:rsid w:val="005C3A34"/>
    <w:rsid w:val="005C4021"/>
    <w:rsid w:val="005C41D9"/>
    <w:rsid w:val="005C42F8"/>
    <w:rsid w:val="005C4494"/>
    <w:rsid w:val="005C480F"/>
    <w:rsid w:val="005C504B"/>
    <w:rsid w:val="005C5399"/>
    <w:rsid w:val="005C5762"/>
    <w:rsid w:val="005C5914"/>
    <w:rsid w:val="005C5DD4"/>
    <w:rsid w:val="005C6010"/>
    <w:rsid w:val="005C6044"/>
    <w:rsid w:val="005C650E"/>
    <w:rsid w:val="005C6636"/>
    <w:rsid w:val="005C67F9"/>
    <w:rsid w:val="005C6871"/>
    <w:rsid w:val="005C7165"/>
    <w:rsid w:val="005C7222"/>
    <w:rsid w:val="005C7588"/>
    <w:rsid w:val="005C7901"/>
    <w:rsid w:val="005C7CE7"/>
    <w:rsid w:val="005C7CF7"/>
    <w:rsid w:val="005C7DB1"/>
    <w:rsid w:val="005D0192"/>
    <w:rsid w:val="005D02B8"/>
    <w:rsid w:val="005D0844"/>
    <w:rsid w:val="005D09AA"/>
    <w:rsid w:val="005D0CD5"/>
    <w:rsid w:val="005D0F07"/>
    <w:rsid w:val="005D0F6B"/>
    <w:rsid w:val="005D1A28"/>
    <w:rsid w:val="005D1DEB"/>
    <w:rsid w:val="005D1E82"/>
    <w:rsid w:val="005D1FA7"/>
    <w:rsid w:val="005D2128"/>
    <w:rsid w:val="005D2356"/>
    <w:rsid w:val="005D279F"/>
    <w:rsid w:val="005D27DC"/>
    <w:rsid w:val="005D2AF2"/>
    <w:rsid w:val="005D2FA7"/>
    <w:rsid w:val="005D35C5"/>
    <w:rsid w:val="005D3A1B"/>
    <w:rsid w:val="005D3F37"/>
    <w:rsid w:val="005D4073"/>
    <w:rsid w:val="005D40D8"/>
    <w:rsid w:val="005D40DD"/>
    <w:rsid w:val="005D4A17"/>
    <w:rsid w:val="005D4C49"/>
    <w:rsid w:val="005D4D6A"/>
    <w:rsid w:val="005D4EE4"/>
    <w:rsid w:val="005D5378"/>
    <w:rsid w:val="005D59B0"/>
    <w:rsid w:val="005D5AE5"/>
    <w:rsid w:val="005D5CF2"/>
    <w:rsid w:val="005D5ED8"/>
    <w:rsid w:val="005D5F0F"/>
    <w:rsid w:val="005D60DE"/>
    <w:rsid w:val="005D67DE"/>
    <w:rsid w:val="005D6B98"/>
    <w:rsid w:val="005D6ECB"/>
    <w:rsid w:val="005D71E2"/>
    <w:rsid w:val="005D780B"/>
    <w:rsid w:val="005D7DF2"/>
    <w:rsid w:val="005E030D"/>
    <w:rsid w:val="005E0581"/>
    <w:rsid w:val="005E07B6"/>
    <w:rsid w:val="005E08A8"/>
    <w:rsid w:val="005E1026"/>
    <w:rsid w:val="005E1134"/>
    <w:rsid w:val="005E1627"/>
    <w:rsid w:val="005E1640"/>
    <w:rsid w:val="005E17FB"/>
    <w:rsid w:val="005E1831"/>
    <w:rsid w:val="005E19DC"/>
    <w:rsid w:val="005E1C77"/>
    <w:rsid w:val="005E1E1E"/>
    <w:rsid w:val="005E2056"/>
    <w:rsid w:val="005E235E"/>
    <w:rsid w:val="005E2784"/>
    <w:rsid w:val="005E2A00"/>
    <w:rsid w:val="005E2A9C"/>
    <w:rsid w:val="005E32F8"/>
    <w:rsid w:val="005E335F"/>
    <w:rsid w:val="005E33F1"/>
    <w:rsid w:val="005E358C"/>
    <w:rsid w:val="005E427E"/>
    <w:rsid w:val="005E43A5"/>
    <w:rsid w:val="005E43D1"/>
    <w:rsid w:val="005E4706"/>
    <w:rsid w:val="005E491D"/>
    <w:rsid w:val="005E4AD4"/>
    <w:rsid w:val="005E4C13"/>
    <w:rsid w:val="005E5074"/>
    <w:rsid w:val="005E50EB"/>
    <w:rsid w:val="005E50FF"/>
    <w:rsid w:val="005E52C9"/>
    <w:rsid w:val="005E54DF"/>
    <w:rsid w:val="005E577B"/>
    <w:rsid w:val="005E598E"/>
    <w:rsid w:val="005E5A0F"/>
    <w:rsid w:val="005E5ADB"/>
    <w:rsid w:val="005E5D88"/>
    <w:rsid w:val="005E65C1"/>
    <w:rsid w:val="005E66DC"/>
    <w:rsid w:val="005E6985"/>
    <w:rsid w:val="005E6A06"/>
    <w:rsid w:val="005E6F9E"/>
    <w:rsid w:val="005E6FF2"/>
    <w:rsid w:val="005E7223"/>
    <w:rsid w:val="005E75A1"/>
    <w:rsid w:val="005E7913"/>
    <w:rsid w:val="005F0049"/>
    <w:rsid w:val="005F0060"/>
    <w:rsid w:val="005F06E7"/>
    <w:rsid w:val="005F076A"/>
    <w:rsid w:val="005F0968"/>
    <w:rsid w:val="005F099C"/>
    <w:rsid w:val="005F0D2E"/>
    <w:rsid w:val="005F0EFC"/>
    <w:rsid w:val="005F11D5"/>
    <w:rsid w:val="005F1B06"/>
    <w:rsid w:val="005F20BA"/>
    <w:rsid w:val="005F285F"/>
    <w:rsid w:val="005F2ED1"/>
    <w:rsid w:val="005F2FAF"/>
    <w:rsid w:val="005F3166"/>
    <w:rsid w:val="005F344E"/>
    <w:rsid w:val="005F3564"/>
    <w:rsid w:val="005F38E8"/>
    <w:rsid w:val="005F39B0"/>
    <w:rsid w:val="005F3A33"/>
    <w:rsid w:val="005F3BDB"/>
    <w:rsid w:val="005F3D29"/>
    <w:rsid w:val="005F485C"/>
    <w:rsid w:val="005F488A"/>
    <w:rsid w:val="005F4B2D"/>
    <w:rsid w:val="005F5091"/>
    <w:rsid w:val="005F5111"/>
    <w:rsid w:val="005F521F"/>
    <w:rsid w:val="005F54B0"/>
    <w:rsid w:val="005F5879"/>
    <w:rsid w:val="005F58F4"/>
    <w:rsid w:val="005F5DE3"/>
    <w:rsid w:val="005F5F76"/>
    <w:rsid w:val="005F613A"/>
    <w:rsid w:val="005F6236"/>
    <w:rsid w:val="005F65E2"/>
    <w:rsid w:val="005F6632"/>
    <w:rsid w:val="005F6707"/>
    <w:rsid w:val="005F6A53"/>
    <w:rsid w:val="005F6C4E"/>
    <w:rsid w:val="005F7111"/>
    <w:rsid w:val="005F762C"/>
    <w:rsid w:val="005F77C7"/>
    <w:rsid w:val="005F78E3"/>
    <w:rsid w:val="005F7C96"/>
    <w:rsid w:val="005F7DA5"/>
    <w:rsid w:val="006000F3"/>
    <w:rsid w:val="00600509"/>
    <w:rsid w:val="0060064E"/>
    <w:rsid w:val="006008CF"/>
    <w:rsid w:val="00600933"/>
    <w:rsid w:val="00601181"/>
    <w:rsid w:val="00601448"/>
    <w:rsid w:val="0060148D"/>
    <w:rsid w:val="00601545"/>
    <w:rsid w:val="00601C7B"/>
    <w:rsid w:val="00601DA8"/>
    <w:rsid w:val="00601E2F"/>
    <w:rsid w:val="006021F6"/>
    <w:rsid w:val="006026F5"/>
    <w:rsid w:val="00602700"/>
    <w:rsid w:val="0060272F"/>
    <w:rsid w:val="0060273A"/>
    <w:rsid w:val="006028D4"/>
    <w:rsid w:val="00602BAF"/>
    <w:rsid w:val="00603941"/>
    <w:rsid w:val="006039BA"/>
    <w:rsid w:val="00603DA4"/>
    <w:rsid w:val="00603DCA"/>
    <w:rsid w:val="00603E16"/>
    <w:rsid w:val="00604901"/>
    <w:rsid w:val="00604AE1"/>
    <w:rsid w:val="00604C4C"/>
    <w:rsid w:val="0060518C"/>
    <w:rsid w:val="006052A6"/>
    <w:rsid w:val="00605611"/>
    <w:rsid w:val="00605956"/>
    <w:rsid w:val="00605A39"/>
    <w:rsid w:val="00605AC6"/>
    <w:rsid w:val="00605BE8"/>
    <w:rsid w:val="00605FB7"/>
    <w:rsid w:val="00606194"/>
    <w:rsid w:val="00606296"/>
    <w:rsid w:val="0060643D"/>
    <w:rsid w:val="00606468"/>
    <w:rsid w:val="006066C8"/>
    <w:rsid w:val="00606AE4"/>
    <w:rsid w:val="0060728B"/>
    <w:rsid w:val="006075B1"/>
    <w:rsid w:val="006075F3"/>
    <w:rsid w:val="00607C53"/>
    <w:rsid w:val="00607D56"/>
    <w:rsid w:val="0061007B"/>
    <w:rsid w:val="006104F6"/>
    <w:rsid w:val="00610673"/>
    <w:rsid w:val="0061078F"/>
    <w:rsid w:val="00610F37"/>
    <w:rsid w:val="00611148"/>
    <w:rsid w:val="0061119E"/>
    <w:rsid w:val="00611231"/>
    <w:rsid w:val="00611C9D"/>
    <w:rsid w:val="00611D82"/>
    <w:rsid w:val="00611EBD"/>
    <w:rsid w:val="00612183"/>
    <w:rsid w:val="006123CB"/>
    <w:rsid w:val="0061262F"/>
    <w:rsid w:val="00612750"/>
    <w:rsid w:val="0061292D"/>
    <w:rsid w:val="00612C8F"/>
    <w:rsid w:val="00612E4F"/>
    <w:rsid w:val="00613365"/>
    <w:rsid w:val="00613666"/>
    <w:rsid w:val="00613D42"/>
    <w:rsid w:val="00613FB8"/>
    <w:rsid w:val="00614001"/>
    <w:rsid w:val="006140D7"/>
    <w:rsid w:val="00614318"/>
    <w:rsid w:val="00614C69"/>
    <w:rsid w:val="00614CAD"/>
    <w:rsid w:val="00614F34"/>
    <w:rsid w:val="00615394"/>
    <w:rsid w:val="006153B8"/>
    <w:rsid w:val="0061563B"/>
    <w:rsid w:val="00615655"/>
    <w:rsid w:val="006158A7"/>
    <w:rsid w:val="006158BA"/>
    <w:rsid w:val="006158F4"/>
    <w:rsid w:val="0061595F"/>
    <w:rsid w:val="00615B6E"/>
    <w:rsid w:val="00615D5E"/>
    <w:rsid w:val="00615E34"/>
    <w:rsid w:val="00615F2A"/>
    <w:rsid w:val="006164AF"/>
    <w:rsid w:val="00616A81"/>
    <w:rsid w:val="00616ACE"/>
    <w:rsid w:val="00616E32"/>
    <w:rsid w:val="00616FCA"/>
    <w:rsid w:val="0061712D"/>
    <w:rsid w:val="006177AB"/>
    <w:rsid w:val="006177D6"/>
    <w:rsid w:val="00617846"/>
    <w:rsid w:val="00617A5E"/>
    <w:rsid w:val="00617D21"/>
    <w:rsid w:val="006204F4"/>
    <w:rsid w:val="006206E6"/>
    <w:rsid w:val="006208D8"/>
    <w:rsid w:val="0062091F"/>
    <w:rsid w:val="00620A76"/>
    <w:rsid w:val="00620C96"/>
    <w:rsid w:val="00621238"/>
    <w:rsid w:val="006212B8"/>
    <w:rsid w:val="006212D8"/>
    <w:rsid w:val="006213DD"/>
    <w:rsid w:val="00621463"/>
    <w:rsid w:val="00621748"/>
    <w:rsid w:val="006218C7"/>
    <w:rsid w:val="00621985"/>
    <w:rsid w:val="00621CD4"/>
    <w:rsid w:val="0062216A"/>
    <w:rsid w:val="006223EC"/>
    <w:rsid w:val="0062240B"/>
    <w:rsid w:val="00622500"/>
    <w:rsid w:val="0062275C"/>
    <w:rsid w:val="0062287F"/>
    <w:rsid w:val="006228CD"/>
    <w:rsid w:val="00622987"/>
    <w:rsid w:val="00622B63"/>
    <w:rsid w:val="00622C55"/>
    <w:rsid w:val="00622D95"/>
    <w:rsid w:val="00622E99"/>
    <w:rsid w:val="00622F7C"/>
    <w:rsid w:val="006230FD"/>
    <w:rsid w:val="0062316A"/>
    <w:rsid w:val="0062318E"/>
    <w:rsid w:val="00623218"/>
    <w:rsid w:val="0062368F"/>
    <w:rsid w:val="006239D1"/>
    <w:rsid w:val="00623B2E"/>
    <w:rsid w:val="0062400A"/>
    <w:rsid w:val="006242B3"/>
    <w:rsid w:val="00624784"/>
    <w:rsid w:val="006248BE"/>
    <w:rsid w:val="00624E4D"/>
    <w:rsid w:val="00624ED4"/>
    <w:rsid w:val="006250B1"/>
    <w:rsid w:val="0062527D"/>
    <w:rsid w:val="00625415"/>
    <w:rsid w:val="0062545C"/>
    <w:rsid w:val="00625543"/>
    <w:rsid w:val="0062575A"/>
    <w:rsid w:val="0062584D"/>
    <w:rsid w:val="00625E5D"/>
    <w:rsid w:val="00626351"/>
    <w:rsid w:val="006264C2"/>
    <w:rsid w:val="00626647"/>
    <w:rsid w:val="0062677D"/>
    <w:rsid w:val="006267B8"/>
    <w:rsid w:val="00626997"/>
    <w:rsid w:val="00627246"/>
    <w:rsid w:val="006274A3"/>
    <w:rsid w:val="0062792A"/>
    <w:rsid w:val="00627A7B"/>
    <w:rsid w:val="00627DCD"/>
    <w:rsid w:val="00627F2B"/>
    <w:rsid w:val="00630198"/>
    <w:rsid w:val="00630669"/>
    <w:rsid w:val="006307BD"/>
    <w:rsid w:val="0063098D"/>
    <w:rsid w:val="00630BF2"/>
    <w:rsid w:val="00631366"/>
    <w:rsid w:val="00631563"/>
    <w:rsid w:val="006317A4"/>
    <w:rsid w:val="00631BF2"/>
    <w:rsid w:val="00631EB1"/>
    <w:rsid w:val="006323AF"/>
    <w:rsid w:val="00632E07"/>
    <w:rsid w:val="00632EC9"/>
    <w:rsid w:val="00633114"/>
    <w:rsid w:val="0063349E"/>
    <w:rsid w:val="0063376F"/>
    <w:rsid w:val="00633780"/>
    <w:rsid w:val="00633EB9"/>
    <w:rsid w:val="00634029"/>
    <w:rsid w:val="00634995"/>
    <w:rsid w:val="00634D18"/>
    <w:rsid w:val="00634EFB"/>
    <w:rsid w:val="00634F38"/>
    <w:rsid w:val="00634F96"/>
    <w:rsid w:val="00634FBC"/>
    <w:rsid w:val="006352D2"/>
    <w:rsid w:val="00635652"/>
    <w:rsid w:val="00635B38"/>
    <w:rsid w:val="0063689D"/>
    <w:rsid w:val="00636B27"/>
    <w:rsid w:val="006373A4"/>
    <w:rsid w:val="006378BD"/>
    <w:rsid w:val="00637A56"/>
    <w:rsid w:val="00637A7B"/>
    <w:rsid w:val="00637FD8"/>
    <w:rsid w:val="0064006E"/>
    <w:rsid w:val="006402DC"/>
    <w:rsid w:val="006403A4"/>
    <w:rsid w:val="0064071B"/>
    <w:rsid w:val="00640779"/>
    <w:rsid w:val="006407E5"/>
    <w:rsid w:val="00640814"/>
    <w:rsid w:val="00640845"/>
    <w:rsid w:val="00640847"/>
    <w:rsid w:val="00640E0A"/>
    <w:rsid w:val="006410A0"/>
    <w:rsid w:val="00641453"/>
    <w:rsid w:val="00641562"/>
    <w:rsid w:val="0064177F"/>
    <w:rsid w:val="00641B92"/>
    <w:rsid w:val="00641DBD"/>
    <w:rsid w:val="00642113"/>
    <w:rsid w:val="0064239F"/>
    <w:rsid w:val="00642411"/>
    <w:rsid w:val="00642768"/>
    <w:rsid w:val="00642875"/>
    <w:rsid w:val="00642ADF"/>
    <w:rsid w:val="00642B48"/>
    <w:rsid w:val="00643088"/>
    <w:rsid w:val="006433D9"/>
    <w:rsid w:val="0064374D"/>
    <w:rsid w:val="006439C3"/>
    <w:rsid w:val="00643CC4"/>
    <w:rsid w:val="00643DCA"/>
    <w:rsid w:val="00643E5A"/>
    <w:rsid w:val="00644032"/>
    <w:rsid w:val="006445BC"/>
    <w:rsid w:val="00644958"/>
    <w:rsid w:val="00644B8C"/>
    <w:rsid w:val="00645116"/>
    <w:rsid w:val="0064554E"/>
    <w:rsid w:val="006459DB"/>
    <w:rsid w:val="00645E1D"/>
    <w:rsid w:val="0064643E"/>
    <w:rsid w:val="006464DF"/>
    <w:rsid w:val="00646A6C"/>
    <w:rsid w:val="00646DCC"/>
    <w:rsid w:val="00646E39"/>
    <w:rsid w:val="0064741D"/>
    <w:rsid w:val="00650777"/>
    <w:rsid w:val="00650AAD"/>
    <w:rsid w:val="00650D9B"/>
    <w:rsid w:val="00650F55"/>
    <w:rsid w:val="0065134A"/>
    <w:rsid w:val="006515AF"/>
    <w:rsid w:val="006515C2"/>
    <w:rsid w:val="006519FC"/>
    <w:rsid w:val="00651A31"/>
    <w:rsid w:val="00651C01"/>
    <w:rsid w:val="00652448"/>
    <w:rsid w:val="006524C5"/>
    <w:rsid w:val="006528C0"/>
    <w:rsid w:val="006528CB"/>
    <w:rsid w:val="0065297E"/>
    <w:rsid w:val="0065372D"/>
    <w:rsid w:val="0065383B"/>
    <w:rsid w:val="0065384C"/>
    <w:rsid w:val="00653947"/>
    <w:rsid w:val="00653B93"/>
    <w:rsid w:val="00653F6D"/>
    <w:rsid w:val="00654227"/>
    <w:rsid w:val="0065436D"/>
    <w:rsid w:val="0065438C"/>
    <w:rsid w:val="006544F7"/>
    <w:rsid w:val="00654C75"/>
    <w:rsid w:val="00654DB8"/>
    <w:rsid w:val="0065504B"/>
    <w:rsid w:val="0065507D"/>
    <w:rsid w:val="00655516"/>
    <w:rsid w:val="00655595"/>
    <w:rsid w:val="0065565D"/>
    <w:rsid w:val="006556EA"/>
    <w:rsid w:val="00655D97"/>
    <w:rsid w:val="006560F0"/>
    <w:rsid w:val="0065645E"/>
    <w:rsid w:val="00656486"/>
    <w:rsid w:val="0065664D"/>
    <w:rsid w:val="006569D5"/>
    <w:rsid w:val="00656F7E"/>
    <w:rsid w:val="00656FD5"/>
    <w:rsid w:val="0065733A"/>
    <w:rsid w:val="00657513"/>
    <w:rsid w:val="0065C7E8"/>
    <w:rsid w:val="00660909"/>
    <w:rsid w:val="00660E9A"/>
    <w:rsid w:val="00660FFE"/>
    <w:rsid w:val="00661337"/>
    <w:rsid w:val="006621A2"/>
    <w:rsid w:val="00662388"/>
    <w:rsid w:val="00662526"/>
    <w:rsid w:val="00662A8F"/>
    <w:rsid w:val="00662F90"/>
    <w:rsid w:val="00662F99"/>
    <w:rsid w:val="0066333C"/>
    <w:rsid w:val="0066370F"/>
    <w:rsid w:val="00664089"/>
    <w:rsid w:val="006642DB"/>
    <w:rsid w:val="00664521"/>
    <w:rsid w:val="0066453B"/>
    <w:rsid w:val="006649BB"/>
    <w:rsid w:val="00664C0F"/>
    <w:rsid w:val="00665012"/>
    <w:rsid w:val="00665044"/>
    <w:rsid w:val="0066507A"/>
    <w:rsid w:val="0066561E"/>
    <w:rsid w:val="0066598E"/>
    <w:rsid w:val="00665B7A"/>
    <w:rsid w:val="00665B9D"/>
    <w:rsid w:val="00665FD9"/>
    <w:rsid w:val="0066604B"/>
    <w:rsid w:val="006661B3"/>
    <w:rsid w:val="00666438"/>
    <w:rsid w:val="0066665B"/>
    <w:rsid w:val="006668D6"/>
    <w:rsid w:val="00666A5D"/>
    <w:rsid w:val="00666B9F"/>
    <w:rsid w:val="00666EB4"/>
    <w:rsid w:val="006674BF"/>
    <w:rsid w:val="00667693"/>
    <w:rsid w:val="0066779D"/>
    <w:rsid w:val="00667BB3"/>
    <w:rsid w:val="0067019B"/>
    <w:rsid w:val="00670335"/>
    <w:rsid w:val="00670563"/>
    <w:rsid w:val="006708F7"/>
    <w:rsid w:val="00670B2A"/>
    <w:rsid w:val="00670B91"/>
    <w:rsid w:val="00671670"/>
    <w:rsid w:val="00671AA8"/>
    <w:rsid w:val="00671C64"/>
    <w:rsid w:val="00671E19"/>
    <w:rsid w:val="00671FFE"/>
    <w:rsid w:val="00672004"/>
    <w:rsid w:val="00672048"/>
    <w:rsid w:val="006724F7"/>
    <w:rsid w:val="00672627"/>
    <w:rsid w:val="006727A4"/>
    <w:rsid w:val="00672EA3"/>
    <w:rsid w:val="0067327F"/>
    <w:rsid w:val="006734C6"/>
    <w:rsid w:val="00673928"/>
    <w:rsid w:val="006739C3"/>
    <w:rsid w:val="00673AED"/>
    <w:rsid w:val="00673D38"/>
    <w:rsid w:val="00673F0A"/>
    <w:rsid w:val="00674077"/>
    <w:rsid w:val="0067459F"/>
    <w:rsid w:val="00674657"/>
    <w:rsid w:val="00674699"/>
    <w:rsid w:val="006748EA"/>
    <w:rsid w:val="00674DB0"/>
    <w:rsid w:val="00674E1B"/>
    <w:rsid w:val="00674F0C"/>
    <w:rsid w:val="006753C5"/>
    <w:rsid w:val="00675434"/>
    <w:rsid w:val="006756FC"/>
    <w:rsid w:val="0067573A"/>
    <w:rsid w:val="0067584D"/>
    <w:rsid w:val="00675AF1"/>
    <w:rsid w:val="00675ED4"/>
    <w:rsid w:val="00675F3A"/>
    <w:rsid w:val="00676507"/>
    <w:rsid w:val="00676583"/>
    <w:rsid w:val="00676C85"/>
    <w:rsid w:val="00676CD5"/>
    <w:rsid w:val="0067743E"/>
    <w:rsid w:val="00677DAA"/>
    <w:rsid w:val="00677E80"/>
    <w:rsid w:val="00677F5D"/>
    <w:rsid w:val="00681193"/>
    <w:rsid w:val="006811C8"/>
    <w:rsid w:val="006811D0"/>
    <w:rsid w:val="0068133A"/>
    <w:rsid w:val="00683276"/>
    <w:rsid w:val="0068389D"/>
    <w:rsid w:val="00683BCE"/>
    <w:rsid w:val="00683EF9"/>
    <w:rsid w:val="006841AE"/>
    <w:rsid w:val="00684270"/>
    <w:rsid w:val="00684561"/>
    <w:rsid w:val="00684732"/>
    <w:rsid w:val="00684B63"/>
    <w:rsid w:val="00684D8E"/>
    <w:rsid w:val="00685248"/>
    <w:rsid w:val="0068531D"/>
    <w:rsid w:val="00685515"/>
    <w:rsid w:val="0068578D"/>
    <w:rsid w:val="006857DF"/>
    <w:rsid w:val="0068599D"/>
    <w:rsid w:val="00685B24"/>
    <w:rsid w:val="00685E07"/>
    <w:rsid w:val="00686048"/>
    <w:rsid w:val="006861A4"/>
    <w:rsid w:val="006861ED"/>
    <w:rsid w:val="0068638F"/>
    <w:rsid w:val="006865CC"/>
    <w:rsid w:val="00686F82"/>
    <w:rsid w:val="0068719B"/>
    <w:rsid w:val="0068748D"/>
    <w:rsid w:val="00687566"/>
    <w:rsid w:val="00687592"/>
    <w:rsid w:val="00687837"/>
    <w:rsid w:val="006879CB"/>
    <w:rsid w:val="00687E10"/>
    <w:rsid w:val="00687E30"/>
    <w:rsid w:val="00690255"/>
    <w:rsid w:val="0069026C"/>
    <w:rsid w:val="0069070B"/>
    <w:rsid w:val="0069117E"/>
    <w:rsid w:val="00691BFB"/>
    <w:rsid w:val="00691F03"/>
    <w:rsid w:val="006921A8"/>
    <w:rsid w:val="006922CD"/>
    <w:rsid w:val="006922E7"/>
    <w:rsid w:val="00692830"/>
    <w:rsid w:val="00692964"/>
    <w:rsid w:val="00692A86"/>
    <w:rsid w:val="00692BB2"/>
    <w:rsid w:val="00692C62"/>
    <w:rsid w:val="00692E93"/>
    <w:rsid w:val="006933A1"/>
    <w:rsid w:val="00693A24"/>
    <w:rsid w:val="00693B65"/>
    <w:rsid w:val="00693D7A"/>
    <w:rsid w:val="006947B0"/>
    <w:rsid w:val="0069487B"/>
    <w:rsid w:val="0069491C"/>
    <w:rsid w:val="00695201"/>
    <w:rsid w:val="00695653"/>
    <w:rsid w:val="006956BE"/>
    <w:rsid w:val="00695861"/>
    <w:rsid w:val="00695ECF"/>
    <w:rsid w:val="00696004"/>
    <w:rsid w:val="00696156"/>
    <w:rsid w:val="0069691F"/>
    <w:rsid w:val="00696B9C"/>
    <w:rsid w:val="006978B4"/>
    <w:rsid w:val="00697A69"/>
    <w:rsid w:val="006A017F"/>
    <w:rsid w:val="006A0784"/>
    <w:rsid w:val="006A07E3"/>
    <w:rsid w:val="006A0A77"/>
    <w:rsid w:val="006A0B34"/>
    <w:rsid w:val="006A0C60"/>
    <w:rsid w:val="006A0C7C"/>
    <w:rsid w:val="006A0C90"/>
    <w:rsid w:val="006A0DE1"/>
    <w:rsid w:val="006A0EE9"/>
    <w:rsid w:val="006A0FA6"/>
    <w:rsid w:val="006A1106"/>
    <w:rsid w:val="006A1183"/>
    <w:rsid w:val="006A13D4"/>
    <w:rsid w:val="006A1881"/>
    <w:rsid w:val="006A18D7"/>
    <w:rsid w:val="006A19C6"/>
    <w:rsid w:val="006A1DD8"/>
    <w:rsid w:val="006A1E52"/>
    <w:rsid w:val="006A2411"/>
    <w:rsid w:val="006A24AE"/>
    <w:rsid w:val="006A276D"/>
    <w:rsid w:val="006A29A1"/>
    <w:rsid w:val="006A2E69"/>
    <w:rsid w:val="006A2E8E"/>
    <w:rsid w:val="006A30F2"/>
    <w:rsid w:val="006A32FE"/>
    <w:rsid w:val="006A3544"/>
    <w:rsid w:val="006A36AF"/>
    <w:rsid w:val="006A37D4"/>
    <w:rsid w:val="006A48A0"/>
    <w:rsid w:val="006A4A0D"/>
    <w:rsid w:val="006A4A75"/>
    <w:rsid w:val="006A4B03"/>
    <w:rsid w:val="006A4C03"/>
    <w:rsid w:val="006A4CE8"/>
    <w:rsid w:val="006A4D33"/>
    <w:rsid w:val="006A50C5"/>
    <w:rsid w:val="006A5179"/>
    <w:rsid w:val="006A51F8"/>
    <w:rsid w:val="006A5452"/>
    <w:rsid w:val="006A54DB"/>
    <w:rsid w:val="006A56BC"/>
    <w:rsid w:val="006A5850"/>
    <w:rsid w:val="006A587C"/>
    <w:rsid w:val="006A5C35"/>
    <w:rsid w:val="006A6243"/>
    <w:rsid w:val="006A64BA"/>
    <w:rsid w:val="006A6787"/>
    <w:rsid w:val="006A680B"/>
    <w:rsid w:val="006A697B"/>
    <w:rsid w:val="006A6DEA"/>
    <w:rsid w:val="006A725B"/>
    <w:rsid w:val="006A7344"/>
    <w:rsid w:val="006A7550"/>
    <w:rsid w:val="006A767B"/>
    <w:rsid w:val="006A78EB"/>
    <w:rsid w:val="006A7C38"/>
    <w:rsid w:val="006A7C90"/>
    <w:rsid w:val="006A7F88"/>
    <w:rsid w:val="006B0007"/>
    <w:rsid w:val="006B0430"/>
    <w:rsid w:val="006B0571"/>
    <w:rsid w:val="006B0C96"/>
    <w:rsid w:val="006B0CC3"/>
    <w:rsid w:val="006B0DAA"/>
    <w:rsid w:val="006B0FC1"/>
    <w:rsid w:val="006B10C8"/>
    <w:rsid w:val="006B1595"/>
    <w:rsid w:val="006B1879"/>
    <w:rsid w:val="006B18DD"/>
    <w:rsid w:val="006B1926"/>
    <w:rsid w:val="006B1B70"/>
    <w:rsid w:val="006B1C0F"/>
    <w:rsid w:val="006B22FD"/>
    <w:rsid w:val="006B2440"/>
    <w:rsid w:val="006B25BA"/>
    <w:rsid w:val="006B25FE"/>
    <w:rsid w:val="006B28D1"/>
    <w:rsid w:val="006B2D8D"/>
    <w:rsid w:val="006B2DCA"/>
    <w:rsid w:val="006B2EFC"/>
    <w:rsid w:val="006B30F0"/>
    <w:rsid w:val="006B3127"/>
    <w:rsid w:val="006B3219"/>
    <w:rsid w:val="006B323B"/>
    <w:rsid w:val="006B394D"/>
    <w:rsid w:val="006B39B1"/>
    <w:rsid w:val="006B4187"/>
    <w:rsid w:val="006B41E4"/>
    <w:rsid w:val="006B4389"/>
    <w:rsid w:val="006B457E"/>
    <w:rsid w:val="006B4959"/>
    <w:rsid w:val="006B4DDE"/>
    <w:rsid w:val="006B5558"/>
    <w:rsid w:val="006B558A"/>
    <w:rsid w:val="006B5BEF"/>
    <w:rsid w:val="006B5F1C"/>
    <w:rsid w:val="006B699F"/>
    <w:rsid w:val="006B6AAA"/>
    <w:rsid w:val="006B6D58"/>
    <w:rsid w:val="006B7293"/>
    <w:rsid w:val="006B733A"/>
    <w:rsid w:val="006B758A"/>
    <w:rsid w:val="006B75B1"/>
    <w:rsid w:val="006B7799"/>
    <w:rsid w:val="006B788C"/>
    <w:rsid w:val="006B7AF3"/>
    <w:rsid w:val="006B7BE8"/>
    <w:rsid w:val="006C0337"/>
    <w:rsid w:val="006C04E5"/>
    <w:rsid w:val="006C0B31"/>
    <w:rsid w:val="006C1471"/>
    <w:rsid w:val="006C168C"/>
    <w:rsid w:val="006C1859"/>
    <w:rsid w:val="006C1BAC"/>
    <w:rsid w:val="006C207D"/>
    <w:rsid w:val="006C245F"/>
    <w:rsid w:val="006C2759"/>
    <w:rsid w:val="006C27F0"/>
    <w:rsid w:val="006C2BE8"/>
    <w:rsid w:val="006C2C0C"/>
    <w:rsid w:val="006C340E"/>
    <w:rsid w:val="006C35F4"/>
    <w:rsid w:val="006C3711"/>
    <w:rsid w:val="006C3920"/>
    <w:rsid w:val="006C3961"/>
    <w:rsid w:val="006C3E51"/>
    <w:rsid w:val="006C4082"/>
    <w:rsid w:val="006C40D8"/>
    <w:rsid w:val="006C42C6"/>
    <w:rsid w:val="006C4411"/>
    <w:rsid w:val="006C47CA"/>
    <w:rsid w:val="006C49CD"/>
    <w:rsid w:val="006C4AC6"/>
    <w:rsid w:val="006C4B43"/>
    <w:rsid w:val="006C4E86"/>
    <w:rsid w:val="006C504F"/>
    <w:rsid w:val="006C513C"/>
    <w:rsid w:val="006C52A6"/>
    <w:rsid w:val="006C54E3"/>
    <w:rsid w:val="006C5C11"/>
    <w:rsid w:val="006C5F7F"/>
    <w:rsid w:val="006C61F0"/>
    <w:rsid w:val="006C6406"/>
    <w:rsid w:val="006C64CF"/>
    <w:rsid w:val="006C697A"/>
    <w:rsid w:val="006C6AE5"/>
    <w:rsid w:val="006C7839"/>
    <w:rsid w:val="006C7E0D"/>
    <w:rsid w:val="006D00D3"/>
    <w:rsid w:val="006D05DE"/>
    <w:rsid w:val="006D0735"/>
    <w:rsid w:val="006D0756"/>
    <w:rsid w:val="006D0A16"/>
    <w:rsid w:val="006D0D23"/>
    <w:rsid w:val="006D0D49"/>
    <w:rsid w:val="006D1027"/>
    <w:rsid w:val="006D1071"/>
    <w:rsid w:val="006D1072"/>
    <w:rsid w:val="006D1870"/>
    <w:rsid w:val="006D1878"/>
    <w:rsid w:val="006D1C9D"/>
    <w:rsid w:val="006D1E76"/>
    <w:rsid w:val="006D1EB1"/>
    <w:rsid w:val="006D22F6"/>
    <w:rsid w:val="006D239A"/>
    <w:rsid w:val="006D2615"/>
    <w:rsid w:val="006D2820"/>
    <w:rsid w:val="006D2AC6"/>
    <w:rsid w:val="006D2E5A"/>
    <w:rsid w:val="006D2F1F"/>
    <w:rsid w:val="006D383D"/>
    <w:rsid w:val="006D395D"/>
    <w:rsid w:val="006D3B5D"/>
    <w:rsid w:val="006D3D46"/>
    <w:rsid w:val="006D3DAA"/>
    <w:rsid w:val="006D3ED7"/>
    <w:rsid w:val="006D3F9A"/>
    <w:rsid w:val="006D42CD"/>
    <w:rsid w:val="006D49D1"/>
    <w:rsid w:val="006D4C79"/>
    <w:rsid w:val="006D4DCC"/>
    <w:rsid w:val="006D52DA"/>
    <w:rsid w:val="006D55EF"/>
    <w:rsid w:val="006D58BF"/>
    <w:rsid w:val="006D5DC9"/>
    <w:rsid w:val="006D5F50"/>
    <w:rsid w:val="006D6698"/>
    <w:rsid w:val="006D6EC3"/>
    <w:rsid w:val="006D709B"/>
    <w:rsid w:val="006D7484"/>
    <w:rsid w:val="006D7884"/>
    <w:rsid w:val="006D7C18"/>
    <w:rsid w:val="006D7F7D"/>
    <w:rsid w:val="006E0148"/>
    <w:rsid w:val="006E0368"/>
    <w:rsid w:val="006E066C"/>
    <w:rsid w:val="006E07B8"/>
    <w:rsid w:val="006E1012"/>
    <w:rsid w:val="006E1316"/>
    <w:rsid w:val="006E1534"/>
    <w:rsid w:val="006E1ACC"/>
    <w:rsid w:val="006E1B23"/>
    <w:rsid w:val="006E1CF8"/>
    <w:rsid w:val="006E1ED1"/>
    <w:rsid w:val="006E234E"/>
    <w:rsid w:val="006E23BA"/>
    <w:rsid w:val="006E25C7"/>
    <w:rsid w:val="006E2A6E"/>
    <w:rsid w:val="006E2B93"/>
    <w:rsid w:val="006E2CAC"/>
    <w:rsid w:val="006E3234"/>
    <w:rsid w:val="006E3A69"/>
    <w:rsid w:val="006E3CE7"/>
    <w:rsid w:val="006E3E12"/>
    <w:rsid w:val="006E3F51"/>
    <w:rsid w:val="006E4079"/>
    <w:rsid w:val="006E415F"/>
    <w:rsid w:val="006E448A"/>
    <w:rsid w:val="006E472D"/>
    <w:rsid w:val="006E476C"/>
    <w:rsid w:val="006E4B68"/>
    <w:rsid w:val="006E4EDF"/>
    <w:rsid w:val="006E5070"/>
    <w:rsid w:val="006E5095"/>
    <w:rsid w:val="006E51FA"/>
    <w:rsid w:val="006E5380"/>
    <w:rsid w:val="006E5665"/>
    <w:rsid w:val="006E5A8B"/>
    <w:rsid w:val="006E5AB1"/>
    <w:rsid w:val="006E5DC4"/>
    <w:rsid w:val="006E5ECC"/>
    <w:rsid w:val="006E5ECD"/>
    <w:rsid w:val="006E626B"/>
    <w:rsid w:val="006E62B1"/>
    <w:rsid w:val="006E6725"/>
    <w:rsid w:val="006E6C49"/>
    <w:rsid w:val="006E6D5B"/>
    <w:rsid w:val="006E6DA4"/>
    <w:rsid w:val="006E702B"/>
    <w:rsid w:val="006E7177"/>
    <w:rsid w:val="006E722C"/>
    <w:rsid w:val="006E74A9"/>
    <w:rsid w:val="006E7925"/>
    <w:rsid w:val="006E7A68"/>
    <w:rsid w:val="006E7DAF"/>
    <w:rsid w:val="006E7E30"/>
    <w:rsid w:val="006E7E5B"/>
    <w:rsid w:val="006F000A"/>
    <w:rsid w:val="006F00D3"/>
    <w:rsid w:val="006F0408"/>
    <w:rsid w:val="006F0762"/>
    <w:rsid w:val="006F086C"/>
    <w:rsid w:val="006F0CB4"/>
    <w:rsid w:val="006F14B1"/>
    <w:rsid w:val="006F15BC"/>
    <w:rsid w:val="006F1634"/>
    <w:rsid w:val="006F1D91"/>
    <w:rsid w:val="006F1F61"/>
    <w:rsid w:val="006F20AE"/>
    <w:rsid w:val="006F2267"/>
    <w:rsid w:val="006F2419"/>
    <w:rsid w:val="006F2CFF"/>
    <w:rsid w:val="006F2F50"/>
    <w:rsid w:val="006F3416"/>
    <w:rsid w:val="006F3458"/>
    <w:rsid w:val="006F36A5"/>
    <w:rsid w:val="006F36EC"/>
    <w:rsid w:val="006F3780"/>
    <w:rsid w:val="006F37E6"/>
    <w:rsid w:val="006F4182"/>
    <w:rsid w:val="006F4272"/>
    <w:rsid w:val="006F42F9"/>
    <w:rsid w:val="006F4329"/>
    <w:rsid w:val="006F4693"/>
    <w:rsid w:val="006F492C"/>
    <w:rsid w:val="006F4A58"/>
    <w:rsid w:val="006F4B56"/>
    <w:rsid w:val="006F4C19"/>
    <w:rsid w:val="006F5085"/>
    <w:rsid w:val="006F54C3"/>
    <w:rsid w:val="006F562B"/>
    <w:rsid w:val="006F568D"/>
    <w:rsid w:val="006F5AA4"/>
    <w:rsid w:val="006F6284"/>
    <w:rsid w:val="006F6414"/>
    <w:rsid w:val="006F6563"/>
    <w:rsid w:val="006F683A"/>
    <w:rsid w:val="006F6983"/>
    <w:rsid w:val="006F6A10"/>
    <w:rsid w:val="006F6A45"/>
    <w:rsid w:val="006F6D5E"/>
    <w:rsid w:val="006F6F48"/>
    <w:rsid w:val="006F743C"/>
    <w:rsid w:val="006F755A"/>
    <w:rsid w:val="006F75A3"/>
    <w:rsid w:val="006F769F"/>
    <w:rsid w:val="006F78EF"/>
    <w:rsid w:val="006F7929"/>
    <w:rsid w:val="006F7AFC"/>
    <w:rsid w:val="006F7B1B"/>
    <w:rsid w:val="00700240"/>
    <w:rsid w:val="0070027A"/>
    <w:rsid w:val="007003EF"/>
    <w:rsid w:val="00700522"/>
    <w:rsid w:val="00700E4E"/>
    <w:rsid w:val="0070132E"/>
    <w:rsid w:val="0070177C"/>
    <w:rsid w:val="00701843"/>
    <w:rsid w:val="00701BD8"/>
    <w:rsid w:val="00701EB2"/>
    <w:rsid w:val="00702836"/>
    <w:rsid w:val="007028DF"/>
    <w:rsid w:val="00702A21"/>
    <w:rsid w:val="00702D8F"/>
    <w:rsid w:val="00702F77"/>
    <w:rsid w:val="007030E5"/>
    <w:rsid w:val="00703472"/>
    <w:rsid w:val="00703689"/>
    <w:rsid w:val="007038BD"/>
    <w:rsid w:val="0070391B"/>
    <w:rsid w:val="00703A9B"/>
    <w:rsid w:val="00703AF0"/>
    <w:rsid w:val="00703D28"/>
    <w:rsid w:val="00703EB1"/>
    <w:rsid w:val="00704227"/>
    <w:rsid w:val="0070427E"/>
    <w:rsid w:val="00704420"/>
    <w:rsid w:val="0070462F"/>
    <w:rsid w:val="00704FC8"/>
    <w:rsid w:val="007050D6"/>
    <w:rsid w:val="00705358"/>
    <w:rsid w:val="007053A8"/>
    <w:rsid w:val="00705435"/>
    <w:rsid w:val="00705ABB"/>
    <w:rsid w:val="00706026"/>
    <w:rsid w:val="007062AA"/>
    <w:rsid w:val="007064E2"/>
    <w:rsid w:val="00706717"/>
    <w:rsid w:val="00706945"/>
    <w:rsid w:val="00706C29"/>
    <w:rsid w:val="00706C91"/>
    <w:rsid w:val="00706E10"/>
    <w:rsid w:val="0070721E"/>
    <w:rsid w:val="00707481"/>
    <w:rsid w:val="007074DA"/>
    <w:rsid w:val="0070778F"/>
    <w:rsid w:val="007079E2"/>
    <w:rsid w:val="00707F8C"/>
    <w:rsid w:val="0071024A"/>
    <w:rsid w:val="00710556"/>
    <w:rsid w:val="0071056E"/>
    <w:rsid w:val="00710941"/>
    <w:rsid w:val="00710960"/>
    <w:rsid w:val="00710A24"/>
    <w:rsid w:val="00710B6A"/>
    <w:rsid w:val="00710E26"/>
    <w:rsid w:val="00710EBB"/>
    <w:rsid w:val="00710FF8"/>
    <w:rsid w:val="0071121B"/>
    <w:rsid w:val="007119D0"/>
    <w:rsid w:val="00712519"/>
    <w:rsid w:val="007125AF"/>
    <w:rsid w:val="007125C7"/>
    <w:rsid w:val="0071293D"/>
    <w:rsid w:val="00712AC0"/>
    <w:rsid w:val="007133E4"/>
    <w:rsid w:val="007135D2"/>
    <w:rsid w:val="00713927"/>
    <w:rsid w:val="00714329"/>
    <w:rsid w:val="007144E0"/>
    <w:rsid w:val="007144F2"/>
    <w:rsid w:val="0071461C"/>
    <w:rsid w:val="00714658"/>
    <w:rsid w:val="007149F8"/>
    <w:rsid w:val="00714BAE"/>
    <w:rsid w:val="00714EE3"/>
    <w:rsid w:val="00715060"/>
    <w:rsid w:val="007150B5"/>
    <w:rsid w:val="0071541E"/>
    <w:rsid w:val="00715492"/>
    <w:rsid w:val="007154C4"/>
    <w:rsid w:val="007154C8"/>
    <w:rsid w:val="0071554A"/>
    <w:rsid w:val="00715744"/>
    <w:rsid w:val="007157E8"/>
    <w:rsid w:val="007158E0"/>
    <w:rsid w:val="00715A13"/>
    <w:rsid w:val="00715AAD"/>
    <w:rsid w:val="00715AC8"/>
    <w:rsid w:val="00715CB6"/>
    <w:rsid w:val="00715D72"/>
    <w:rsid w:val="00715E4C"/>
    <w:rsid w:val="00715EA8"/>
    <w:rsid w:val="00715EB0"/>
    <w:rsid w:val="00715FF4"/>
    <w:rsid w:val="00716178"/>
    <w:rsid w:val="00716546"/>
    <w:rsid w:val="007166DA"/>
    <w:rsid w:val="007169CB"/>
    <w:rsid w:val="00716C3E"/>
    <w:rsid w:val="007172ED"/>
    <w:rsid w:val="007174EE"/>
    <w:rsid w:val="007177A7"/>
    <w:rsid w:val="00717903"/>
    <w:rsid w:val="00717B87"/>
    <w:rsid w:val="00720003"/>
    <w:rsid w:val="00720021"/>
    <w:rsid w:val="007200C6"/>
    <w:rsid w:val="007207A8"/>
    <w:rsid w:val="00720A6B"/>
    <w:rsid w:val="00720FF3"/>
    <w:rsid w:val="00721C8C"/>
    <w:rsid w:val="00721CCC"/>
    <w:rsid w:val="00721E54"/>
    <w:rsid w:val="00721FF1"/>
    <w:rsid w:val="0072288C"/>
    <w:rsid w:val="007228D0"/>
    <w:rsid w:val="007228E2"/>
    <w:rsid w:val="00722A27"/>
    <w:rsid w:val="00722AED"/>
    <w:rsid w:val="00723342"/>
    <w:rsid w:val="0072335C"/>
    <w:rsid w:val="00723372"/>
    <w:rsid w:val="00723618"/>
    <w:rsid w:val="00723C67"/>
    <w:rsid w:val="00723CDA"/>
    <w:rsid w:val="00724036"/>
    <w:rsid w:val="00724377"/>
    <w:rsid w:val="0072468B"/>
    <w:rsid w:val="00724AC6"/>
    <w:rsid w:val="00724B65"/>
    <w:rsid w:val="007252CB"/>
    <w:rsid w:val="007253AC"/>
    <w:rsid w:val="00725538"/>
    <w:rsid w:val="00725607"/>
    <w:rsid w:val="00725716"/>
    <w:rsid w:val="00725ADF"/>
    <w:rsid w:val="00725B64"/>
    <w:rsid w:val="00725CD2"/>
    <w:rsid w:val="00725E8C"/>
    <w:rsid w:val="007260BB"/>
    <w:rsid w:val="00726215"/>
    <w:rsid w:val="007264C8"/>
    <w:rsid w:val="007264F4"/>
    <w:rsid w:val="00726939"/>
    <w:rsid w:val="00726CFC"/>
    <w:rsid w:val="00726D8B"/>
    <w:rsid w:val="007279ED"/>
    <w:rsid w:val="00727A29"/>
    <w:rsid w:val="00727AEB"/>
    <w:rsid w:val="00727D0E"/>
    <w:rsid w:val="0073077A"/>
    <w:rsid w:val="007307AE"/>
    <w:rsid w:val="0073089F"/>
    <w:rsid w:val="00730CE7"/>
    <w:rsid w:val="00731264"/>
    <w:rsid w:val="0073193F"/>
    <w:rsid w:val="00731D85"/>
    <w:rsid w:val="00731F0D"/>
    <w:rsid w:val="007323DA"/>
    <w:rsid w:val="007325B0"/>
    <w:rsid w:val="0073275F"/>
    <w:rsid w:val="00732EC3"/>
    <w:rsid w:val="007330BE"/>
    <w:rsid w:val="0073319E"/>
    <w:rsid w:val="007331FD"/>
    <w:rsid w:val="0073339D"/>
    <w:rsid w:val="007333AF"/>
    <w:rsid w:val="00733495"/>
    <w:rsid w:val="00733B37"/>
    <w:rsid w:val="0073429B"/>
    <w:rsid w:val="00734717"/>
    <w:rsid w:val="00734B12"/>
    <w:rsid w:val="00734BC5"/>
    <w:rsid w:val="00734D7D"/>
    <w:rsid w:val="0073574A"/>
    <w:rsid w:val="00735AF1"/>
    <w:rsid w:val="00735B45"/>
    <w:rsid w:val="00735B81"/>
    <w:rsid w:val="00735B89"/>
    <w:rsid w:val="00736370"/>
    <w:rsid w:val="00736969"/>
    <w:rsid w:val="00736BEB"/>
    <w:rsid w:val="00736D6C"/>
    <w:rsid w:val="00736EF2"/>
    <w:rsid w:val="00737034"/>
    <w:rsid w:val="007371E4"/>
    <w:rsid w:val="0073725D"/>
    <w:rsid w:val="00737846"/>
    <w:rsid w:val="00737A49"/>
    <w:rsid w:val="00737C33"/>
    <w:rsid w:val="00737C64"/>
    <w:rsid w:val="00737F4A"/>
    <w:rsid w:val="00737F66"/>
    <w:rsid w:val="0074000D"/>
    <w:rsid w:val="00740640"/>
    <w:rsid w:val="00740642"/>
    <w:rsid w:val="0074077C"/>
    <w:rsid w:val="00740DD4"/>
    <w:rsid w:val="007410F0"/>
    <w:rsid w:val="0074161F"/>
    <w:rsid w:val="00741BD0"/>
    <w:rsid w:val="00741F19"/>
    <w:rsid w:val="0074239E"/>
    <w:rsid w:val="00742458"/>
    <w:rsid w:val="0074275C"/>
    <w:rsid w:val="00742E3E"/>
    <w:rsid w:val="00743968"/>
    <w:rsid w:val="00743DE4"/>
    <w:rsid w:val="00743EE9"/>
    <w:rsid w:val="00744467"/>
    <w:rsid w:val="007446D5"/>
    <w:rsid w:val="00744756"/>
    <w:rsid w:val="007447C6"/>
    <w:rsid w:val="007447DC"/>
    <w:rsid w:val="007449E4"/>
    <w:rsid w:val="00744B24"/>
    <w:rsid w:val="00744EE1"/>
    <w:rsid w:val="007451EE"/>
    <w:rsid w:val="007452B5"/>
    <w:rsid w:val="00745395"/>
    <w:rsid w:val="007458F6"/>
    <w:rsid w:val="0074599D"/>
    <w:rsid w:val="00745A7F"/>
    <w:rsid w:val="00746062"/>
    <w:rsid w:val="007461F5"/>
    <w:rsid w:val="007463ED"/>
    <w:rsid w:val="0074665B"/>
    <w:rsid w:val="007466CA"/>
    <w:rsid w:val="00746B7E"/>
    <w:rsid w:val="00746F49"/>
    <w:rsid w:val="0074773E"/>
    <w:rsid w:val="0074788F"/>
    <w:rsid w:val="00747953"/>
    <w:rsid w:val="00747CA4"/>
    <w:rsid w:val="00747EA5"/>
    <w:rsid w:val="0075023A"/>
    <w:rsid w:val="007503D9"/>
    <w:rsid w:val="007505B5"/>
    <w:rsid w:val="0075068A"/>
    <w:rsid w:val="00750D6F"/>
    <w:rsid w:val="00750FD9"/>
    <w:rsid w:val="007510F4"/>
    <w:rsid w:val="007513EA"/>
    <w:rsid w:val="0075232D"/>
    <w:rsid w:val="00752A58"/>
    <w:rsid w:val="00752DCF"/>
    <w:rsid w:val="00752E46"/>
    <w:rsid w:val="00752FD0"/>
    <w:rsid w:val="00752FD9"/>
    <w:rsid w:val="00753573"/>
    <w:rsid w:val="007536B0"/>
    <w:rsid w:val="007538C8"/>
    <w:rsid w:val="007539A2"/>
    <w:rsid w:val="00753B01"/>
    <w:rsid w:val="00753C7E"/>
    <w:rsid w:val="007542D3"/>
    <w:rsid w:val="007543EF"/>
    <w:rsid w:val="0075446B"/>
    <w:rsid w:val="00754AEC"/>
    <w:rsid w:val="00754C6D"/>
    <w:rsid w:val="00754CA3"/>
    <w:rsid w:val="00754FB6"/>
    <w:rsid w:val="00754FCC"/>
    <w:rsid w:val="00755601"/>
    <w:rsid w:val="007556FB"/>
    <w:rsid w:val="00755765"/>
    <w:rsid w:val="007559B0"/>
    <w:rsid w:val="00755E4F"/>
    <w:rsid w:val="00755F6B"/>
    <w:rsid w:val="00756001"/>
    <w:rsid w:val="00756082"/>
    <w:rsid w:val="00756338"/>
    <w:rsid w:val="007567FB"/>
    <w:rsid w:val="00756ECD"/>
    <w:rsid w:val="0075728F"/>
    <w:rsid w:val="007572E0"/>
    <w:rsid w:val="00757768"/>
    <w:rsid w:val="00757BB3"/>
    <w:rsid w:val="007600D4"/>
    <w:rsid w:val="007600E1"/>
    <w:rsid w:val="00760291"/>
    <w:rsid w:val="00760510"/>
    <w:rsid w:val="00760CB2"/>
    <w:rsid w:val="00760D0B"/>
    <w:rsid w:val="00760DD5"/>
    <w:rsid w:val="007611C9"/>
    <w:rsid w:val="0076122B"/>
    <w:rsid w:val="00761373"/>
    <w:rsid w:val="007615E0"/>
    <w:rsid w:val="00761A27"/>
    <w:rsid w:val="00761F77"/>
    <w:rsid w:val="0076214D"/>
    <w:rsid w:val="007623C5"/>
    <w:rsid w:val="00762669"/>
    <w:rsid w:val="0076273B"/>
    <w:rsid w:val="00762A61"/>
    <w:rsid w:val="00762B24"/>
    <w:rsid w:val="00762C51"/>
    <w:rsid w:val="00762D82"/>
    <w:rsid w:val="00763626"/>
    <w:rsid w:val="00763699"/>
    <w:rsid w:val="0076389B"/>
    <w:rsid w:val="0076399C"/>
    <w:rsid w:val="00763D87"/>
    <w:rsid w:val="007641AF"/>
    <w:rsid w:val="00764254"/>
    <w:rsid w:val="00764690"/>
    <w:rsid w:val="00764717"/>
    <w:rsid w:val="00764950"/>
    <w:rsid w:val="007654BB"/>
    <w:rsid w:val="007659E0"/>
    <w:rsid w:val="00765CA5"/>
    <w:rsid w:val="00766379"/>
    <w:rsid w:val="007663EF"/>
    <w:rsid w:val="0076659B"/>
    <w:rsid w:val="0076673D"/>
    <w:rsid w:val="007667BB"/>
    <w:rsid w:val="0076688F"/>
    <w:rsid w:val="00766AD6"/>
    <w:rsid w:val="00766DBE"/>
    <w:rsid w:val="00766FA5"/>
    <w:rsid w:val="00767A05"/>
    <w:rsid w:val="00767A79"/>
    <w:rsid w:val="00767C60"/>
    <w:rsid w:val="00767C9D"/>
    <w:rsid w:val="00767CAD"/>
    <w:rsid w:val="007702E2"/>
    <w:rsid w:val="00770532"/>
    <w:rsid w:val="00770558"/>
    <w:rsid w:val="00770A58"/>
    <w:rsid w:val="007712C5"/>
    <w:rsid w:val="007713C3"/>
    <w:rsid w:val="007714D2"/>
    <w:rsid w:val="00771D2F"/>
    <w:rsid w:val="00772472"/>
    <w:rsid w:val="007728DE"/>
    <w:rsid w:val="00772D21"/>
    <w:rsid w:val="00772F5F"/>
    <w:rsid w:val="007737D9"/>
    <w:rsid w:val="00773E48"/>
    <w:rsid w:val="00773EA8"/>
    <w:rsid w:val="00773F8C"/>
    <w:rsid w:val="00774681"/>
    <w:rsid w:val="00774D98"/>
    <w:rsid w:val="00774FC0"/>
    <w:rsid w:val="007750EF"/>
    <w:rsid w:val="0077522D"/>
    <w:rsid w:val="00775848"/>
    <w:rsid w:val="00775AA9"/>
    <w:rsid w:val="00775BC9"/>
    <w:rsid w:val="00775C99"/>
    <w:rsid w:val="007763D7"/>
    <w:rsid w:val="00776545"/>
    <w:rsid w:val="007765C0"/>
    <w:rsid w:val="00776D94"/>
    <w:rsid w:val="00776DFA"/>
    <w:rsid w:val="00776F85"/>
    <w:rsid w:val="007771CB"/>
    <w:rsid w:val="007771D7"/>
    <w:rsid w:val="007774F4"/>
    <w:rsid w:val="0077768F"/>
    <w:rsid w:val="00777BF3"/>
    <w:rsid w:val="00777D1F"/>
    <w:rsid w:val="00780194"/>
    <w:rsid w:val="007801A8"/>
    <w:rsid w:val="00780260"/>
    <w:rsid w:val="007803DB"/>
    <w:rsid w:val="0078128F"/>
    <w:rsid w:val="0078169F"/>
    <w:rsid w:val="00781C33"/>
    <w:rsid w:val="00781EE4"/>
    <w:rsid w:val="00782411"/>
    <w:rsid w:val="007827E2"/>
    <w:rsid w:val="00782B1A"/>
    <w:rsid w:val="00782BF5"/>
    <w:rsid w:val="00782DDC"/>
    <w:rsid w:val="00782E45"/>
    <w:rsid w:val="00782F13"/>
    <w:rsid w:val="00782F2E"/>
    <w:rsid w:val="00783662"/>
    <w:rsid w:val="00783E58"/>
    <w:rsid w:val="007840F4"/>
    <w:rsid w:val="0078415A"/>
    <w:rsid w:val="007845C8"/>
    <w:rsid w:val="0078466C"/>
    <w:rsid w:val="0078477E"/>
    <w:rsid w:val="00784B34"/>
    <w:rsid w:val="00784B43"/>
    <w:rsid w:val="00784CB8"/>
    <w:rsid w:val="007851DF"/>
    <w:rsid w:val="00785255"/>
    <w:rsid w:val="00785415"/>
    <w:rsid w:val="0078541E"/>
    <w:rsid w:val="0078558D"/>
    <w:rsid w:val="00785750"/>
    <w:rsid w:val="00785E05"/>
    <w:rsid w:val="00786397"/>
    <w:rsid w:val="0078697E"/>
    <w:rsid w:val="007869F9"/>
    <w:rsid w:val="00786BB7"/>
    <w:rsid w:val="00786BC2"/>
    <w:rsid w:val="00786CFC"/>
    <w:rsid w:val="0078709C"/>
    <w:rsid w:val="00787B1C"/>
    <w:rsid w:val="00790223"/>
    <w:rsid w:val="00790545"/>
    <w:rsid w:val="0079080A"/>
    <w:rsid w:val="00790A46"/>
    <w:rsid w:val="00790C8F"/>
    <w:rsid w:val="007911F7"/>
    <w:rsid w:val="0079130C"/>
    <w:rsid w:val="00791452"/>
    <w:rsid w:val="007914E1"/>
    <w:rsid w:val="007915C0"/>
    <w:rsid w:val="007919BC"/>
    <w:rsid w:val="00791CB9"/>
    <w:rsid w:val="00791E16"/>
    <w:rsid w:val="00791F53"/>
    <w:rsid w:val="007924A5"/>
    <w:rsid w:val="00792515"/>
    <w:rsid w:val="00792B71"/>
    <w:rsid w:val="00792BE8"/>
    <w:rsid w:val="00792D23"/>
    <w:rsid w:val="00793086"/>
    <w:rsid w:val="00793130"/>
    <w:rsid w:val="007934FC"/>
    <w:rsid w:val="0079361D"/>
    <w:rsid w:val="0079384F"/>
    <w:rsid w:val="00793907"/>
    <w:rsid w:val="007939B1"/>
    <w:rsid w:val="00793A34"/>
    <w:rsid w:val="007951A8"/>
    <w:rsid w:val="007954AD"/>
    <w:rsid w:val="00795872"/>
    <w:rsid w:val="00795924"/>
    <w:rsid w:val="00795E6B"/>
    <w:rsid w:val="00795F9F"/>
    <w:rsid w:val="00796080"/>
    <w:rsid w:val="00796088"/>
    <w:rsid w:val="007961CA"/>
    <w:rsid w:val="007961E9"/>
    <w:rsid w:val="007963BD"/>
    <w:rsid w:val="007964A3"/>
    <w:rsid w:val="00796942"/>
    <w:rsid w:val="00797181"/>
    <w:rsid w:val="007973C6"/>
    <w:rsid w:val="00797809"/>
    <w:rsid w:val="007979E5"/>
    <w:rsid w:val="00797E64"/>
    <w:rsid w:val="007A01D5"/>
    <w:rsid w:val="007A0208"/>
    <w:rsid w:val="007A0314"/>
    <w:rsid w:val="007A055A"/>
    <w:rsid w:val="007A0728"/>
    <w:rsid w:val="007A0A16"/>
    <w:rsid w:val="007A0AB6"/>
    <w:rsid w:val="007A0ADE"/>
    <w:rsid w:val="007A0E03"/>
    <w:rsid w:val="007A107C"/>
    <w:rsid w:val="007A12CB"/>
    <w:rsid w:val="007A1470"/>
    <w:rsid w:val="007A1B01"/>
    <w:rsid w:val="007A1D29"/>
    <w:rsid w:val="007A1DC1"/>
    <w:rsid w:val="007A1DC4"/>
    <w:rsid w:val="007A232E"/>
    <w:rsid w:val="007A246E"/>
    <w:rsid w:val="007A27F4"/>
    <w:rsid w:val="007A2BBC"/>
    <w:rsid w:val="007A2DF6"/>
    <w:rsid w:val="007A2F36"/>
    <w:rsid w:val="007A3010"/>
    <w:rsid w:val="007A32F6"/>
    <w:rsid w:val="007A3426"/>
    <w:rsid w:val="007A3633"/>
    <w:rsid w:val="007A37B9"/>
    <w:rsid w:val="007A3A1B"/>
    <w:rsid w:val="007A3AE0"/>
    <w:rsid w:val="007A3D07"/>
    <w:rsid w:val="007A3EF2"/>
    <w:rsid w:val="007A415F"/>
    <w:rsid w:val="007A4177"/>
    <w:rsid w:val="007A436E"/>
    <w:rsid w:val="007A4470"/>
    <w:rsid w:val="007A48F7"/>
    <w:rsid w:val="007A4988"/>
    <w:rsid w:val="007A4DFD"/>
    <w:rsid w:val="007A5074"/>
    <w:rsid w:val="007A52A7"/>
    <w:rsid w:val="007A5338"/>
    <w:rsid w:val="007A5462"/>
    <w:rsid w:val="007A550B"/>
    <w:rsid w:val="007A579D"/>
    <w:rsid w:val="007A5824"/>
    <w:rsid w:val="007A5B09"/>
    <w:rsid w:val="007A5DA2"/>
    <w:rsid w:val="007A5EFD"/>
    <w:rsid w:val="007A69FE"/>
    <w:rsid w:val="007A6F7A"/>
    <w:rsid w:val="007A78AD"/>
    <w:rsid w:val="007B0615"/>
    <w:rsid w:val="007B0CCD"/>
    <w:rsid w:val="007B0DFE"/>
    <w:rsid w:val="007B1088"/>
    <w:rsid w:val="007B11CB"/>
    <w:rsid w:val="007B156E"/>
    <w:rsid w:val="007B161A"/>
    <w:rsid w:val="007B1DAD"/>
    <w:rsid w:val="007B1F7A"/>
    <w:rsid w:val="007B2378"/>
    <w:rsid w:val="007B24F3"/>
    <w:rsid w:val="007B26E3"/>
    <w:rsid w:val="007B27F8"/>
    <w:rsid w:val="007B28DD"/>
    <w:rsid w:val="007B29D9"/>
    <w:rsid w:val="007B2FE1"/>
    <w:rsid w:val="007B3233"/>
    <w:rsid w:val="007B32A6"/>
    <w:rsid w:val="007B34EF"/>
    <w:rsid w:val="007B3696"/>
    <w:rsid w:val="007B3A2E"/>
    <w:rsid w:val="007B3A3A"/>
    <w:rsid w:val="007B3B0E"/>
    <w:rsid w:val="007B3C50"/>
    <w:rsid w:val="007B3F8D"/>
    <w:rsid w:val="007B421A"/>
    <w:rsid w:val="007B4425"/>
    <w:rsid w:val="007B44B7"/>
    <w:rsid w:val="007B521B"/>
    <w:rsid w:val="007B5397"/>
    <w:rsid w:val="007B5678"/>
    <w:rsid w:val="007B5A42"/>
    <w:rsid w:val="007B5F7D"/>
    <w:rsid w:val="007B6209"/>
    <w:rsid w:val="007B6451"/>
    <w:rsid w:val="007B6610"/>
    <w:rsid w:val="007B66B4"/>
    <w:rsid w:val="007B68CB"/>
    <w:rsid w:val="007B69EE"/>
    <w:rsid w:val="007B6BF0"/>
    <w:rsid w:val="007B6C6C"/>
    <w:rsid w:val="007B6F21"/>
    <w:rsid w:val="007B7145"/>
    <w:rsid w:val="007B74D3"/>
    <w:rsid w:val="007B761A"/>
    <w:rsid w:val="007B7D59"/>
    <w:rsid w:val="007C0078"/>
    <w:rsid w:val="007C135E"/>
    <w:rsid w:val="007C155F"/>
    <w:rsid w:val="007C1731"/>
    <w:rsid w:val="007C17ED"/>
    <w:rsid w:val="007C199B"/>
    <w:rsid w:val="007C218D"/>
    <w:rsid w:val="007C227B"/>
    <w:rsid w:val="007C24A7"/>
    <w:rsid w:val="007C25B9"/>
    <w:rsid w:val="007C264E"/>
    <w:rsid w:val="007C294F"/>
    <w:rsid w:val="007C2BE8"/>
    <w:rsid w:val="007C2C8C"/>
    <w:rsid w:val="007C300C"/>
    <w:rsid w:val="007C30A7"/>
    <w:rsid w:val="007C339C"/>
    <w:rsid w:val="007C3549"/>
    <w:rsid w:val="007C3629"/>
    <w:rsid w:val="007C367F"/>
    <w:rsid w:val="007C390B"/>
    <w:rsid w:val="007C3B09"/>
    <w:rsid w:val="007C45E1"/>
    <w:rsid w:val="007C4827"/>
    <w:rsid w:val="007C4842"/>
    <w:rsid w:val="007C5052"/>
    <w:rsid w:val="007C51F7"/>
    <w:rsid w:val="007C5865"/>
    <w:rsid w:val="007C59B6"/>
    <w:rsid w:val="007C5A03"/>
    <w:rsid w:val="007C6111"/>
    <w:rsid w:val="007C62A9"/>
    <w:rsid w:val="007C6A9C"/>
    <w:rsid w:val="007C6C76"/>
    <w:rsid w:val="007C6F86"/>
    <w:rsid w:val="007C7016"/>
    <w:rsid w:val="007C70D4"/>
    <w:rsid w:val="007C719C"/>
    <w:rsid w:val="007C726A"/>
    <w:rsid w:val="007C73F3"/>
    <w:rsid w:val="007C791D"/>
    <w:rsid w:val="007C7C87"/>
    <w:rsid w:val="007C7CB8"/>
    <w:rsid w:val="007D05AE"/>
    <w:rsid w:val="007D07C1"/>
    <w:rsid w:val="007D0A68"/>
    <w:rsid w:val="007D0B34"/>
    <w:rsid w:val="007D0BAF"/>
    <w:rsid w:val="007D0CE3"/>
    <w:rsid w:val="007D0F93"/>
    <w:rsid w:val="007D171B"/>
    <w:rsid w:val="007D2020"/>
    <w:rsid w:val="007D2157"/>
    <w:rsid w:val="007D2250"/>
    <w:rsid w:val="007D2AFA"/>
    <w:rsid w:val="007D2BCA"/>
    <w:rsid w:val="007D2C55"/>
    <w:rsid w:val="007D2E92"/>
    <w:rsid w:val="007D3073"/>
    <w:rsid w:val="007D311C"/>
    <w:rsid w:val="007D3141"/>
    <w:rsid w:val="007D331F"/>
    <w:rsid w:val="007D3444"/>
    <w:rsid w:val="007D3A6A"/>
    <w:rsid w:val="007D3F4D"/>
    <w:rsid w:val="007D40D4"/>
    <w:rsid w:val="007D42B6"/>
    <w:rsid w:val="007D475F"/>
    <w:rsid w:val="007D47C4"/>
    <w:rsid w:val="007D4A5A"/>
    <w:rsid w:val="007D4AE2"/>
    <w:rsid w:val="007D4CBC"/>
    <w:rsid w:val="007D4E31"/>
    <w:rsid w:val="007D51AB"/>
    <w:rsid w:val="007D5253"/>
    <w:rsid w:val="007D5345"/>
    <w:rsid w:val="007D567E"/>
    <w:rsid w:val="007D57FE"/>
    <w:rsid w:val="007D586B"/>
    <w:rsid w:val="007D5966"/>
    <w:rsid w:val="007D5975"/>
    <w:rsid w:val="007D5C61"/>
    <w:rsid w:val="007D5D89"/>
    <w:rsid w:val="007D5F29"/>
    <w:rsid w:val="007D5F79"/>
    <w:rsid w:val="007D61E7"/>
    <w:rsid w:val="007D6354"/>
    <w:rsid w:val="007D63FD"/>
    <w:rsid w:val="007D64B9"/>
    <w:rsid w:val="007D64FA"/>
    <w:rsid w:val="007D6777"/>
    <w:rsid w:val="007D69A6"/>
    <w:rsid w:val="007D6E0D"/>
    <w:rsid w:val="007D72D4"/>
    <w:rsid w:val="007D7C23"/>
    <w:rsid w:val="007D7D7E"/>
    <w:rsid w:val="007D7DA0"/>
    <w:rsid w:val="007D7E04"/>
    <w:rsid w:val="007D7F25"/>
    <w:rsid w:val="007E020A"/>
    <w:rsid w:val="007E0452"/>
    <w:rsid w:val="007E0582"/>
    <w:rsid w:val="007E07F8"/>
    <w:rsid w:val="007E11C0"/>
    <w:rsid w:val="007E1497"/>
    <w:rsid w:val="007E1813"/>
    <w:rsid w:val="007E1AB0"/>
    <w:rsid w:val="007E1E05"/>
    <w:rsid w:val="007E2562"/>
    <w:rsid w:val="007E2597"/>
    <w:rsid w:val="007E2673"/>
    <w:rsid w:val="007E277C"/>
    <w:rsid w:val="007E2884"/>
    <w:rsid w:val="007E29C9"/>
    <w:rsid w:val="007E3010"/>
    <w:rsid w:val="007E305C"/>
    <w:rsid w:val="007E3064"/>
    <w:rsid w:val="007E3612"/>
    <w:rsid w:val="007E366D"/>
    <w:rsid w:val="007E3761"/>
    <w:rsid w:val="007E3A26"/>
    <w:rsid w:val="007E4133"/>
    <w:rsid w:val="007E41B0"/>
    <w:rsid w:val="007E4339"/>
    <w:rsid w:val="007E43E7"/>
    <w:rsid w:val="007E4729"/>
    <w:rsid w:val="007E4817"/>
    <w:rsid w:val="007E4D33"/>
    <w:rsid w:val="007E4E6F"/>
    <w:rsid w:val="007E5349"/>
    <w:rsid w:val="007E53D8"/>
    <w:rsid w:val="007E540D"/>
    <w:rsid w:val="007E59A3"/>
    <w:rsid w:val="007E5F9E"/>
    <w:rsid w:val="007E6099"/>
    <w:rsid w:val="007E609A"/>
    <w:rsid w:val="007E60FF"/>
    <w:rsid w:val="007E653F"/>
    <w:rsid w:val="007E6A44"/>
    <w:rsid w:val="007E6A73"/>
    <w:rsid w:val="007E6EF1"/>
    <w:rsid w:val="007E6F31"/>
    <w:rsid w:val="007E716E"/>
    <w:rsid w:val="007E75BB"/>
    <w:rsid w:val="007E772F"/>
    <w:rsid w:val="007E77F8"/>
    <w:rsid w:val="007E7BDC"/>
    <w:rsid w:val="007E7DDA"/>
    <w:rsid w:val="007F0130"/>
    <w:rsid w:val="007F0139"/>
    <w:rsid w:val="007F0CCB"/>
    <w:rsid w:val="007F0DE0"/>
    <w:rsid w:val="007F101C"/>
    <w:rsid w:val="007F10C9"/>
    <w:rsid w:val="007F1274"/>
    <w:rsid w:val="007F167B"/>
    <w:rsid w:val="007F1A71"/>
    <w:rsid w:val="007F2603"/>
    <w:rsid w:val="007F28C7"/>
    <w:rsid w:val="007F295D"/>
    <w:rsid w:val="007F3163"/>
    <w:rsid w:val="007F3190"/>
    <w:rsid w:val="007F38B0"/>
    <w:rsid w:val="007F3D10"/>
    <w:rsid w:val="007F3D64"/>
    <w:rsid w:val="007F4207"/>
    <w:rsid w:val="007F432A"/>
    <w:rsid w:val="007F4350"/>
    <w:rsid w:val="007F46D8"/>
    <w:rsid w:val="007F480D"/>
    <w:rsid w:val="007F492C"/>
    <w:rsid w:val="007F4988"/>
    <w:rsid w:val="007F4A2F"/>
    <w:rsid w:val="007F4C14"/>
    <w:rsid w:val="007F4E86"/>
    <w:rsid w:val="007F4F3D"/>
    <w:rsid w:val="007F500C"/>
    <w:rsid w:val="007F5828"/>
    <w:rsid w:val="007F61A2"/>
    <w:rsid w:val="007F61F0"/>
    <w:rsid w:val="007F651E"/>
    <w:rsid w:val="007F6A98"/>
    <w:rsid w:val="007F6D4A"/>
    <w:rsid w:val="007F77B2"/>
    <w:rsid w:val="007F797B"/>
    <w:rsid w:val="008000F3"/>
    <w:rsid w:val="00800169"/>
    <w:rsid w:val="008001FF"/>
    <w:rsid w:val="00800CCA"/>
    <w:rsid w:val="00800E68"/>
    <w:rsid w:val="00800E8F"/>
    <w:rsid w:val="00801A06"/>
    <w:rsid w:val="00801C93"/>
    <w:rsid w:val="00801E20"/>
    <w:rsid w:val="0080223E"/>
    <w:rsid w:val="00802294"/>
    <w:rsid w:val="008022A3"/>
    <w:rsid w:val="00802BF6"/>
    <w:rsid w:val="00802D5D"/>
    <w:rsid w:val="00802DE3"/>
    <w:rsid w:val="0080304E"/>
    <w:rsid w:val="0080328E"/>
    <w:rsid w:val="008037A1"/>
    <w:rsid w:val="008037BF"/>
    <w:rsid w:val="008038BC"/>
    <w:rsid w:val="00803AB0"/>
    <w:rsid w:val="00803B46"/>
    <w:rsid w:val="00803B80"/>
    <w:rsid w:val="00803D14"/>
    <w:rsid w:val="00803F2F"/>
    <w:rsid w:val="00804262"/>
    <w:rsid w:val="00804369"/>
    <w:rsid w:val="0080437B"/>
    <w:rsid w:val="008043AD"/>
    <w:rsid w:val="008047EE"/>
    <w:rsid w:val="00805098"/>
    <w:rsid w:val="00805233"/>
    <w:rsid w:val="00805470"/>
    <w:rsid w:val="008055C9"/>
    <w:rsid w:val="00805690"/>
    <w:rsid w:val="008058CB"/>
    <w:rsid w:val="008058D3"/>
    <w:rsid w:val="00805BDD"/>
    <w:rsid w:val="00806017"/>
    <w:rsid w:val="008061EE"/>
    <w:rsid w:val="008063B0"/>
    <w:rsid w:val="00806551"/>
    <w:rsid w:val="00806CE8"/>
    <w:rsid w:val="008070C0"/>
    <w:rsid w:val="008070E0"/>
    <w:rsid w:val="00807401"/>
    <w:rsid w:val="00807899"/>
    <w:rsid w:val="008078B0"/>
    <w:rsid w:val="0080799F"/>
    <w:rsid w:val="00807A45"/>
    <w:rsid w:val="00807B81"/>
    <w:rsid w:val="00807C69"/>
    <w:rsid w:val="00807D91"/>
    <w:rsid w:val="00807E5A"/>
    <w:rsid w:val="00807F61"/>
    <w:rsid w:val="00810179"/>
    <w:rsid w:val="008101C9"/>
    <w:rsid w:val="008101D0"/>
    <w:rsid w:val="008102C1"/>
    <w:rsid w:val="0081031C"/>
    <w:rsid w:val="008103DB"/>
    <w:rsid w:val="00810401"/>
    <w:rsid w:val="00810590"/>
    <w:rsid w:val="00810A56"/>
    <w:rsid w:val="00810AE6"/>
    <w:rsid w:val="00810BC2"/>
    <w:rsid w:val="00810C2F"/>
    <w:rsid w:val="00810CAB"/>
    <w:rsid w:val="00810D6D"/>
    <w:rsid w:val="00810E30"/>
    <w:rsid w:val="00810E8D"/>
    <w:rsid w:val="00810ED6"/>
    <w:rsid w:val="00811341"/>
    <w:rsid w:val="00811A42"/>
    <w:rsid w:val="00811B8A"/>
    <w:rsid w:val="00811C12"/>
    <w:rsid w:val="00811F49"/>
    <w:rsid w:val="008120D2"/>
    <w:rsid w:val="0081227C"/>
    <w:rsid w:val="008122B7"/>
    <w:rsid w:val="00812339"/>
    <w:rsid w:val="008125B2"/>
    <w:rsid w:val="0081281D"/>
    <w:rsid w:val="00812B04"/>
    <w:rsid w:val="00812FFF"/>
    <w:rsid w:val="0081309F"/>
    <w:rsid w:val="00813302"/>
    <w:rsid w:val="00813367"/>
    <w:rsid w:val="00813577"/>
    <w:rsid w:val="00813BE1"/>
    <w:rsid w:val="00813DA8"/>
    <w:rsid w:val="008140FC"/>
    <w:rsid w:val="008144C7"/>
    <w:rsid w:val="0081477F"/>
    <w:rsid w:val="0081479E"/>
    <w:rsid w:val="00814A3F"/>
    <w:rsid w:val="00814E85"/>
    <w:rsid w:val="00814FFA"/>
    <w:rsid w:val="008156AC"/>
    <w:rsid w:val="00815B0A"/>
    <w:rsid w:val="00815CE7"/>
    <w:rsid w:val="00815EE6"/>
    <w:rsid w:val="0081616C"/>
    <w:rsid w:val="008161D3"/>
    <w:rsid w:val="00816585"/>
    <w:rsid w:val="008167E2"/>
    <w:rsid w:val="008168AA"/>
    <w:rsid w:val="00816950"/>
    <w:rsid w:val="00816AF5"/>
    <w:rsid w:val="00816AFE"/>
    <w:rsid w:val="00816E13"/>
    <w:rsid w:val="00816EE5"/>
    <w:rsid w:val="00817035"/>
    <w:rsid w:val="008174E9"/>
    <w:rsid w:val="008177B9"/>
    <w:rsid w:val="00817885"/>
    <w:rsid w:val="00817AD0"/>
    <w:rsid w:val="00817DBD"/>
    <w:rsid w:val="00817EDF"/>
    <w:rsid w:val="00820207"/>
    <w:rsid w:val="0082034F"/>
    <w:rsid w:val="00820792"/>
    <w:rsid w:val="008207BC"/>
    <w:rsid w:val="00820862"/>
    <w:rsid w:val="00820D96"/>
    <w:rsid w:val="00820DC5"/>
    <w:rsid w:val="00820F98"/>
    <w:rsid w:val="00821029"/>
    <w:rsid w:val="008213C0"/>
    <w:rsid w:val="008214B8"/>
    <w:rsid w:val="008216D3"/>
    <w:rsid w:val="00821A48"/>
    <w:rsid w:val="0082216A"/>
    <w:rsid w:val="0082243B"/>
    <w:rsid w:val="0082255B"/>
    <w:rsid w:val="00822816"/>
    <w:rsid w:val="008232C0"/>
    <w:rsid w:val="008232EA"/>
    <w:rsid w:val="00823451"/>
    <w:rsid w:val="008234A7"/>
    <w:rsid w:val="008234C7"/>
    <w:rsid w:val="008236E9"/>
    <w:rsid w:val="0082393C"/>
    <w:rsid w:val="00823A3B"/>
    <w:rsid w:val="00823A62"/>
    <w:rsid w:val="00824252"/>
    <w:rsid w:val="00824269"/>
    <w:rsid w:val="00824294"/>
    <w:rsid w:val="0082465B"/>
    <w:rsid w:val="00824BA6"/>
    <w:rsid w:val="00824BA9"/>
    <w:rsid w:val="00824C6B"/>
    <w:rsid w:val="00824D32"/>
    <w:rsid w:val="00824E32"/>
    <w:rsid w:val="0082552A"/>
    <w:rsid w:val="008255B8"/>
    <w:rsid w:val="008259A8"/>
    <w:rsid w:val="00825D63"/>
    <w:rsid w:val="00826057"/>
    <w:rsid w:val="008261DF"/>
    <w:rsid w:val="008261E0"/>
    <w:rsid w:val="008267F1"/>
    <w:rsid w:val="00826F04"/>
    <w:rsid w:val="008270D5"/>
    <w:rsid w:val="00827265"/>
    <w:rsid w:val="008273D7"/>
    <w:rsid w:val="00827485"/>
    <w:rsid w:val="008276FD"/>
    <w:rsid w:val="00827BFC"/>
    <w:rsid w:val="00827C5C"/>
    <w:rsid w:val="00827D9A"/>
    <w:rsid w:val="00827F28"/>
    <w:rsid w:val="008305DE"/>
    <w:rsid w:val="008307DA"/>
    <w:rsid w:val="00830A33"/>
    <w:rsid w:val="00830B2C"/>
    <w:rsid w:val="00830FD4"/>
    <w:rsid w:val="008310CB"/>
    <w:rsid w:val="00831F24"/>
    <w:rsid w:val="00831F33"/>
    <w:rsid w:val="00832035"/>
    <w:rsid w:val="008320CE"/>
    <w:rsid w:val="008323C1"/>
    <w:rsid w:val="008326F7"/>
    <w:rsid w:val="00832C2D"/>
    <w:rsid w:val="00832CF7"/>
    <w:rsid w:val="00832D44"/>
    <w:rsid w:val="00832DE1"/>
    <w:rsid w:val="00832E0A"/>
    <w:rsid w:val="00832E64"/>
    <w:rsid w:val="00832EF2"/>
    <w:rsid w:val="00833195"/>
    <w:rsid w:val="008333F5"/>
    <w:rsid w:val="00833AA9"/>
    <w:rsid w:val="00834509"/>
    <w:rsid w:val="008347EF"/>
    <w:rsid w:val="00834834"/>
    <w:rsid w:val="00834912"/>
    <w:rsid w:val="00834CA9"/>
    <w:rsid w:val="00834FAD"/>
    <w:rsid w:val="008351F8"/>
    <w:rsid w:val="008357DE"/>
    <w:rsid w:val="008359D9"/>
    <w:rsid w:val="00835D50"/>
    <w:rsid w:val="0083650A"/>
    <w:rsid w:val="008368CC"/>
    <w:rsid w:val="0083694A"/>
    <w:rsid w:val="008369FA"/>
    <w:rsid w:val="00836AD1"/>
    <w:rsid w:val="00836B96"/>
    <w:rsid w:val="00836BE4"/>
    <w:rsid w:val="00836D0E"/>
    <w:rsid w:val="00836D7E"/>
    <w:rsid w:val="00836F75"/>
    <w:rsid w:val="00837054"/>
    <w:rsid w:val="008370B5"/>
    <w:rsid w:val="00837288"/>
    <w:rsid w:val="008374BA"/>
    <w:rsid w:val="008374BB"/>
    <w:rsid w:val="00837C1E"/>
    <w:rsid w:val="008402C2"/>
    <w:rsid w:val="0084034C"/>
    <w:rsid w:val="0084066A"/>
    <w:rsid w:val="00840864"/>
    <w:rsid w:val="00840A28"/>
    <w:rsid w:val="00840A47"/>
    <w:rsid w:val="00840EBC"/>
    <w:rsid w:val="00840F41"/>
    <w:rsid w:val="00841019"/>
    <w:rsid w:val="00841235"/>
    <w:rsid w:val="00841429"/>
    <w:rsid w:val="0084145F"/>
    <w:rsid w:val="00841568"/>
    <w:rsid w:val="008416EA"/>
    <w:rsid w:val="0084195B"/>
    <w:rsid w:val="008419C5"/>
    <w:rsid w:val="00841C94"/>
    <w:rsid w:val="00842169"/>
    <w:rsid w:val="008424C6"/>
    <w:rsid w:val="0084253D"/>
    <w:rsid w:val="0084275B"/>
    <w:rsid w:val="0084290A"/>
    <w:rsid w:val="008429E9"/>
    <w:rsid w:val="00842B2C"/>
    <w:rsid w:val="00842EA4"/>
    <w:rsid w:val="00843020"/>
    <w:rsid w:val="0084325C"/>
    <w:rsid w:val="00843263"/>
    <w:rsid w:val="00843BE7"/>
    <w:rsid w:val="0084403C"/>
    <w:rsid w:val="008440E0"/>
    <w:rsid w:val="00844108"/>
    <w:rsid w:val="008442A9"/>
    <w:rsid w:val="00844423"/>
    <w:rsid w:val="0084450E"/>
    <w:rsid w:val="008445D2"/>
    <w:rsid w:val="0084463A"/>
    <w:rsid w:val="00844684"/>
    <w:rsid w:val="008446FF"/>
    <w:rsid w:val="00844B51"/>
    <w:rsid w:val="00844BA3"/>
    <w:rsid w:val="0084544D"/>
    <w:rsid w:val="0084565D"/>
    <w:rsid w:val="00845778"/>
    <w:rsid w:val="00845FF7"/>
    <w:rsid w:val="00846041"/>
    <w:rsid w:val="0084608C"/>
    <w:rsid w:val="00846246"/>
    <w:rsid w:val="0084669E"/>
    <w:rsid w:val="00846E82"/>
    <w:rsid w:val="00847156"/>
    <w:rsid w:val="008472DD"/>
    <w:rsid w:val="00847468"/>
    <w:rsid w:val="008475DC"/>
    <w:rsid w:val="00847D7D"/>
    <w:rsid w:val="00847F2E"/>
    <w:rsid w:val="008502FD"/>
    <w:rsid w:val="00850936"/>
    <w:rsid w:val="00850BBF"/>
    <w:rsid w:val="00850D2C"/>
    <w:rsid w:val="00850FA3"/>
    <w:rsid w:val="00851042"/>
    <w:rsid w:val="00851077"/>
    <w:rsid w:val="008515FD"/>
    <w:rsid w:val="0085170D"/>
    <w:rsid w:val="00852074"/>
    <w:rsid w:val="00852205"/>
    <w:rsid w:val="00852B98"/>
    <w:rsid w:val="00852BC6"/>
    <w:rsid w:val="00852F8F"/>
    <w:rsid w:val="00852FD3"/>
    <w:rsid w:val="008535E7"/>
    <w:rsid w:val="00853C45"/>
    <w:rsid w:val="00853E95"/>
    <w:rsid w:val="0085424C"/>
    <w:rsid w:val="00854595"/>
    <w:rsid w:val="00854A04"/>
    <w:rsid w:val="00855357"/>
    <w:rsid w:val="0085536B"/>
    <w:rsid w:val="008557D4"/>
    <w:rsid w:val="00855930"/>
    <w:rsid w:val="00855C5C"/>
    <w:rsid w:val="00855DBD"/>
    <w:rsid w:val="00855F65"/>
    <w:rsid w:val="00855F7A"/>
    <w:rsid w:val="008564F8"/>
    <w:rsid w:val="0085675F"/>
    <w:rsid w:val="008569D7"/>
    <w:rsid w:val="00856E28"/>
    <w:rsid w:val="00857038"/>
    <w:rsid w:val="00857C56"/>
    <w:rsid w:val="00857D02"/>
    <w:rsid w:val="0086010B"/>
    <w:rsid w:val="0086011E"/>
    <w:rsid w:val="0086035C"/>
    <w:rsid w:val="00860607"/>
    <w:rsid w:val="008606BC"/>
    <w:rsid w:val="00860E81"/>
    <w:rsid w:val="008611FA"/>
    <w:rsid w:val="00861621"/>
    <w:rsid w:val="008619D9"/>
    <w:rsid w:val="0086275A"/>
    <w:rsid w:val="008628C6"/>
    <w:rsid w:val="00862912"/>
    <w:rsid w:val="00862B60"/>
    <w:rsid w:val="0086317D"/>
    <w:rsid w:val="008631E0"/>
    <w:rsid w:val="00863755"/>
    <w:rsid w:val="008638D7"/>
    <w:rsid w:val="00863A9E"/>
    <w:rsid w:val="00863E5E"/>
    <w:rsid w:val="00864003"/>
    <w:rsid w:val="008647E8"/>
    <w:rsid w:val="00864CDD"/>
    <w:rsid w:val="00864CF4"/>
    <w:rsid w:val="00864E2C"/>
    <w:rsid w:val="00864EFB"/>
    <w:rsid w:val="00865312"/>
    <w:rsid w:val="00865631"/>
    <w:rsid w:val="0086621D"/>
    <w:rsid w:val="008664BC"/>
    <w:rsid w:val="00866980"/>
    <w:rsid w:val="00867E24"/>
    <w:rsid w:val="008700D3"/>
    <w:rsid w:val="00870785"/>
    <w:rsid w:val="00870B9B"/>
    <w:rsid w:val="008712AE"/>
    <w:rsid w:val="0087131D"/>
    <w:rsid w:val="00871343"/>
    <w:rsid w:val="008714EB"/>
    <w:rsid w:val="0087196D"/>
    <w:rsid w:val="00871CCC"/>
    <w:rsid w:val="00871DFD"/>
    <w:rsid w:val="00872298"/>
    <w:rsid w:val="008722C8"/>
    <w:rsid w:val="00872453"/>
    <w:rsid w:val="0087246C"/>
    <w:rsid w:val="00872577"/>
    <w:rsid w:val="008726C6"/>
    <w:rsid w:val="008728F3"/>
    <w:rsid w:val="008729F3"/>
    <w:rsid w:val="00872D3E"/>
    <w:rsid w:val="00872EDA"/>
    <w:rsid w:val="00872F1B"/>
    <w:rsid w:val="00872FD7"/>
    <w:rsid w:val="00873176"/>
    <w:rsid w:val="0087348B"/>
    <w:rsid w:val="0087365F"/>
    <w:rsid w:val="00873676"/>
    <w:rsid w:val="00873830"/>
    <w:rsid w:val="00873975"/>
    <w:rsid w:val="00874318"/>
    <w:rsid w:val="008743D8"/>
    <w:rsid w:val="008746CC"/>
    <w:rsid w:val="008746F2"/>
    <w:rsid w:val="00874D12"/>
    <w:rsid w:val="00874F6B"/>
    <w:rsid w:val="00874FEB"/>
    <w:rsid w:val="008751A8"/>
    <w:rsid w:val="00875427"/>
    <w:rsid w:val="00875663"/>
    <w:rsid w:val="00875C16"/>
    <w:rsid w:val="00875E50"/>
    <w:rsid w:val="00876071"/>
    <w:rsid w:val="00876AB1"/>
    <w:rsid w:val="00876B2B"/>
    <w:rsid w:val="00877412"/>
    <w:rsid w:val="00877463"/>
    <w:rsid w:val="0087762B"/>
    <w:rsid w:val="00877689"/>
    <w:rsid w:val="008779E4"/>
    <w:rsid w:val="00877A34"/>
    <w:rsid w:val="00877E67"/>
    <w:rsid w:val="0088032D"/>
    <w:rsid w:val="00880613"/>
    <w:rsid w:val="008807C2"/>
    <w:rsid w:val="00880E99"/>
    <w:rsid w:val="00880F3D"/>
    <w:rsid w:val="00881730"/>
    <w:rsid w:val="00881A59"/>
    <w:rsid w:val="00881AC1"/>
    <w:rsid w:val="00881CCE"/>
    <w:rsid w:val="00881CF2"/>
    <w:rsid w:val="00882090"/>
    <w:rsid w:val="00882CBF"/>
    <w:rsid w:val="00882EA6"/>
    <w:rsid w:val="0088326D"/>
    <w:rsid w:val="008835C5"/>
    <w:rsid w:val="008836D2"/>
    <w:rsid w:val="008837FE"/>
    <w:rsid w:val="0088395E"/>
    <w:rsid w:val="008844FB"/>
    <w:rsid w:val="00884773"/>
    <w:rsid w:val="00884A7C"/>
    <w:rsid w:val="00884B0A"/>
    <w:rsid w:val="00884B50"/>
    <w:rsid w:val="00884B8A"/>
    <w:rsid w:val="00884E23"/>
    <w:rsid w:val="00884FC7"/>
    <w:rsid w:val="00885076"/>
    <w:rsid w:val="0088518A"/>
    <w:rsid w:val="00885304"/>
    <w:rsid w:val="00885E12"/>
    <w:rsid w:val="00885EB2"/>
    <w:rsid w:val="008865C4"/>
    <w:rsid w:val="00886BEF"/>
    <w:rsid w:val="00886F1A"/>
    <w:rsid w:val="008874BE"/>
    <w:rsid w:val="008875C3"/>
    <w:rsid w:val="008876EF"/>
    <w:rsid w:val="00887E28"/>
    <w:rsid w:val="008903D1"/>
    <w:rsid w:val="00890578"/>
    <w:rsid w:val="00890753"/>
    <w:rsid w:val="008909FB"/>
    <w:rsid w:val="00890A81"/>
    <w:rsid w:val="00890CD2"/>
    <w:rsid w:val="00890D84"/>
    <w:rsid w:val="00890D9B"/>
    <w:rsid w:val="00891233"/>
    <w:rsid w:val="00891D39"/>
    <w:rsid w:val="00891DFA"/>
    <w:rsid w:val="00892049"/>
    <w:rsid w:val="0089204D"/>
    <w:rsid w:val="00892382"/>
    <w:rsid w:val="008926B8"/>
    <w:rsid w:val="008928D7"/>
    <w:rsid w:val="00892A43"/>
    <w:rsid w:val="00892F4D"/>
    <w:rsid w:val="00893667"/>
    <w:rsid w:val="00893693"/>
    <w:rsid w:val="008937DA"/>
    <w:rsid w:val="00893CD8"/>
    <w:rsid w:val="00893E4D"/>
    <w:rsid w:val="00894318"/>
    <w:rsid w:val="00894697"/>
    <w:rsid w:val="00894C58"/>
    <w:rsid w:val="00894E1C"/>
    <w:rsid w:val="0089513A"/>
    <w:rsid w:val="00895587"/>
    <w:rsid w:val="00895838"/>
    <w:rsid w:val="008958FD"/>
    <w:rsid w:val="00895BEB"/>
    <w:rsid w:val="008961A7"/>
    <w:rsid w:val="0089647B"/>
    <w:rsid w:val="008968AB"/>
    <w:rsid w:val="00896EB6"/>
    <w:rsid w:val="008970FD"/>
    <w:rsid w:val="00897250"/>
    <w:rsid w:val="008972DA"/>
    <w:rsid w:val="00897AF3"/>
    <w:rsid w:val="00897F5C"/>
    <w:rsid w:val="008A018B"/>
    <w:rsid w:val="008A0459"/>
    <w:rsid w:val="008A06A9"/>
    <w:rsid w:val="008A07A1"/>
    <w:rsid w:val="008A0927"/>
    <w:rsid w:val="008A09FF"/>
    <w:rsid w:val="008A0D2B"/>
    <w:rsid w:val="008A0FD4"/>
    <w:rsid w:val="008A1243"/>
    <w:rsid w:val="008A1464"/>
    <w:rsid w:val="008A1A3D"/>
    <w:rsid w:val="008A1B2F"/>
    <w:rsid w:val="008A1C1A"/>
    <w:rsid w:val="008A20FB"/>
    <w:rsid w:val="008A2674"/>
    <w:rsid w:val="008A280D"/>
    <w:rsid w:val="008A2ACF"/>
    <w:rsid w:val="008A2CED"/>
    <w:rsid w:val="008A2F12"/>
    <w:rsid w:val="008A31A7"/>
    <w:rsid w:val="008A3405"/>
    <w:rsid w:val="008A34F0"/>
    <w:rsid w:val="008A3784"/>
    <w:rsid w:val="008A3994"/>
    <w:rsid w:val="008A39F0"/>
    <w:rsid w:val="008A3BA1"/>
    <w:rsid w:val="008A3DAA"/>
    <w:rsid w:val="008A4476"/>
    <w:rsid w:val="008A4488"/>
    <w:rsid w:val="008A4774"/>
    <w:rsid w:val="008A48EC"/>
    <w:rsid w:val="008A49A6"/>
    <w:rsid w:val="008A4F65"/>
    <w:rsid w:val="008A4F88"/>
    <w:rsid w:val="008A4FA4"/>
    <w:rsid w:val="008A4FC4"/>
    <w:rsid w:val="008A52BF"/>
    <w:rsid w:val="008A59F4"/>
    <w:rsid w:val="008A5A5F"/>
    <w:rsid w:val="008A5B77"/>
    <w:rsid w:val="008A5D56"/>
    <w:rsid w:val="008A5E77"/>
    <w:rsid w:val="008A6726"/>
    <w:rsid w:val="008A697E"/>
    <w:rsid w:val="008A6C56"/>
    <w:rsid w:val="008A6CEA"/>
    <w:rsid w:val="008A6E93"/>
    <w:rsid w:val="008A76B4"/>
    <w:rsid w:val="008A78C0"/>
    <w:rsid w:val="008A7D2F"/>
    <w:rsid w:val="008A7F1F"/>
    <w:rsid w:val="008A7F49"/>
    <w:rsid w:val="008B00C2"/>
    <w:rsid w:val="008B00FB"/>
    <w:rsid w:val="008B03C9"/>
    <w:rsid w:val="008B0724"/>
    <w:rsid w:val="008B0764"/>
    <w:rsid w:val="008B0790"/>
    <w:rsid w:val="008B090E"/>
    <w:rsid w:val="008B09DA"/>
    <w:rsid w:val="008B0CF1"/>
    <w:rsid w:val="008B10BC"/>
    <w:rsid w:val="008B16C7"/>
    <w:rsid w:val="008B1700"/>
    <w:rsid w:val="008B1744"/>
    <w:rsid w:val="008B1841"/>
    <w:rsid w:val="008B19DE"/>
    <w:rsid w:val="008B1F8D"/>
    <w:rsid w:val="008B23C1"/>
    <w:rsid w:val="008B257A"/>
    <w:rsid w:val="008B2AB8"/>
    <w:rsid w:val="008B2DEF"/>
    <w:rsid w:val="008B2E2E"/>
    <w:rsid w:val="008B2E53"/>
    <w:rsid w:val="008B3103"/>
    <w:rsid w:val="008B3414"/>
    <w:rsid w:val="008B34D0"/>
    <w:rsid w:val="008B37AB"/>
    <w:rsid w:val="008B37F1"/>
    <w:rsid w:val="008B38A6"/>
    <w:rsid w:val="008B3E89"/>
    <w:rsid w:val="008B44ED"/>
    <w:rsid w:val="008B4A1E"/>
    <w:rsid w:val="008B5322"/>
    <w:rsid w:val="008B5475"/>
    <w:rsid w:val="008B5920"/>
    <w:rsid w:val="008B5B8C"/>
    <w:rsid w:val="008B5C85"/>
    <w:rsid w:val="008B5CE1"/>
    <w:rsid w:val="008B6AF4"/>
    <w:rsid w:val="008B6F3A"/>
    <w:rsid w:val="008B77DA"/>
    <w:rsid w:val="008B7808"/>
    <w:rsid w:val="008B79D5"/>
    <w:rsid w:val="008B7BA8"/>
    <w:rsid w:val="008B7BB0"/>
    <w:rsid w:val="008C001B"/>
    <w:rsid w:val="008C01A1"/>
    <w:rsid w:val="008C02D8"/>
    <w:rsid w:val="008C0421"/>
    <w:rsid w:val="008C0547"/>
    <w:rsid w:val="008C0A48"/>
    <w:rsid w:val="008C0D40"/>
    <w:rsid w:val="008C10AF"/>
    <w:rsid w:val="008C19CD"/>
    <w:rsid w:val="008C1B00"/>
    <w:rsid w:val="008C20A3"/>
    <w:rsid w:val="008C2445"/>
    <w:rsid w:val="008C24CE"/>
    <w:rsid w:val="008C2550"/>
    <w:rsid w:val="008C257C"/>
    <w:rsid w:val="008C260D"/>
    <w:rsid w:val="008C2777"/>
    <w:rsid w:val="008C27F8"/>
    <w:rsid w:val="008C2B79"/>
    <w:rsid w:val="008C303B"/>
    <w:rsid w:val="008C3107"/>
    <w:rsid w:val="008C31D4"/>
    <w:rsid w:val="008C3716"/>
    <w:rsid w:val="008C3BA3"/>
    <w:rsid w:val="008C3BF7"/>
    <w:rsid w:val="008C3D7D"/>
    <w:rsid w:val="008C40AC"/>
    <w:rsid w:val="008C41C5"/>
    <w:rsid w:val="008C4674"/>
    <w:rsid w:val="008C46D7"/>
    <w:rsid w:val="008C4AD3"/>
    <w:rsid w:val="008C5187"/>
    <w:rsid w:val="008C52B3"/>
    <w:rsid w:val="008C5352"/>
    <w:rsid w:val="008C567E"/>
    <w:rsid w:val="008C56BA"/>
    <w:rsid w:val="008C5779"/>
    <w:rsid w:val="008C5E2E"/>
    <w:rsid w:val="008C630D"/>
    <w:rsid w:val="008C6401"/>
    <w:rsid w:val="008C68B0"/>
    <w:rsid w:val="008C6BB9"/>
    <w:rsid w:val="008C74E2"/>
    <w:rsid w:val="008C78FD"/>
    <w:rsid w:val="008C7951"/>
    <w:rsid w:val="008C7EAC"/>
    <w:rsid w:val="008D0036"/>
    <w:rsid w:val="008D00FB"/>
    <w:rsid w:val="008D012F"/>
    <w:rsid w:val="008D0210"/>
    <w:rsid w:val="008D02D9"/>
    <w:rsid w:val="008D08FB"/>
    <w:rsid w:val="008D0B74"/>
    <w:rsid w:val="008D0C32"/>
    <w:rsid w:val="008D0D0F"/>
    <w:rsid w:val="008D0EF3"/>
    <w:rsid w:val="008D12FA"/>
    <w:rsid w:val="008D1AF2"/>
    <w:rsid w:val="008D1C45"/>
    <w:rsid w:val="008D2076"/>
    <w:rsid w:val="008D22FE"/>
    <w:rsid w:val="008D2353"/>
    <w:rsid w:val="008D295A"/>
    <w:rsid w:val="008D2B2D"/>
    <w:rsid w:val="008D2C3B"/>
    <w:rsid w:val="008D2CF1"/>
    <w:rsid w:val="008D2E9E"/>
    <w:rsid w:val="008D2EF6"/>
    <w:rsid w:val="008D391E"/>
    <w:rsid w:val="008D396E"/>
    <w:rsid w:val="008D41B5"/>
    <w:rsid w:val="008D43F4"/>
    <w:rsid w:val="008D4455"/>
    <w:rsid w:val="008D4A53"/>
    <w:rsid w:val="008D4A8D"/>
    <w:rsid w:val="008D4E6B"/>
    <w:rsid w:val="008D50B5"/>
    <w:rsid w:val="008D5101"/>
    <w:rsid w:val="008D514E"/>
    <w:rsid w:val="008D5A9D"/>
    <w:rsid w:val="008D5C27"/>
    <w:rsid w:val="008D5C3A"/>
    <w:rsid w:val="008D5DE9"/>
    <w:rsid w:val="008D603C"/>
    <w:rsid w:val="008D6181"/>
    <w:rsid w:val="008D6367"/>
    <w:rsid w:val="008D6ED7"/>
    <w:rsid w:val="008D737F"/>
    <w:rsid w:val="008D73C5"/>
    <w:rsid w:val="008D7706"/>
    <w:rsid w:val="008D7E7B"/>
    <w:rsid w:val="008E05A0"/>
    <w:rsid w:val="008E06CC"/>
    <w:rsid w:val="008E0725"/>
    <w:rsid w:val="008E125F"/>
    <w:rsid w:val="008E126C"/>
    <w:rsid w:val="008E17C5"/>
    <w:rsid w:val="008E1F02"/>
    <w:rsid w:val="008E23A4"/>
    <w:rsid w:val="008E2532"/>
    <w:rsid w:val="008E27B0"/>
    <w:rsid w:val="008E27D1"/>
    <w:rsid w:val="008E2A2F"/>
    <w:rsid w:val="008E2B63"/>
    <w:rsid w:val="008E2DCF"/>
    <w:rsid w:val="008E2DDA"/>
    <w:rsid w:val="008E2F72"/>
    <w:rsid w:val="008E2FC9"/>
    <w:rsid w:val="008E32E5"/>
    <w:rsid w:val="008E3607"/>
    <w:rsid w:val="008E3713"/>
    <w:rsid w:val="008E3835"/>
    <w:rsid w:val="008E3864"/>
    <w:rsid w:val="008E3AAC"/>
    <w:rsid w:val="008E3F52"/>
    <w:rsid w:val="008E4188"/>
    <w:rsid w:val="008E471A"/>
    <w:rsid w:val="008E4A31"/>
    <w:rsid w:val="008E4B46"/>
    <w:rsid w:val="008E4EBB"/>
    <w:rsid w:val="008E5517"/>
    <w:rsid w:val="008E561B"/>
    <w:rsid w:val="008E569F"/>
    <w:rsid w:val="008E56E3"/>
    <w:rsid w:val="008E574B"/>
    <w:rsid w:val="008E57D1"/>
    <w:rsid w:val="008E5A89"/>
    <w:rsid w:val="008E5AA8"/>
    <w:rsid w:val="008E5F32"/>
    <w:rsid w:val="008E60FF"/>
    <w:rsid w:val="008E6221"/>
    <w:rsid w:val="008E647E"/>
    <w:rsid w:val="008E6574"/>
    <w:rsid w:val="008E66DB"/>
    <w:rsid w:val="008E68F9"/>
    <w:rsid w:val="008E6925"/>
    <w:rsid w:val="008E6C12"/>
    <w:rsid w:val="008E6D6C"/>
    <w:rsid w:val="008E6DA2"/>
    <w:rsid w:val="008E6FAE"/>
    <w:rsid w:val="008E73F2"/>
    <w:rsid w:val="008E74F4"/>
    <w:rsid w:val="008E752D"/>
    <w:rsid w:val="008E75EB"/>
    <w:rsid w:val="008E75F7"/>
    <w:rsid w:val="008E7797"/>
    <w:rsid w:val="008E77A6"/>
    <w:rsid w:val="008E7BAE"/>
    <w:rsid w:val="008E7BCE"/>
    <w:rsid w:val="008E7C70"/>
    <w:rsid w:val="008E7FCF"/>
    <w:rsid w:val="008F0093"/>
    <w:rsid w:val="008F03CB"/>
    <w:rsid w:val="008F03D9"/>
    <w:rsid w:val="008F0AE5"/>
    <w:rsid w:val="008F0B1E"/>
    <w:rsid w:val="008F0C07"/>
    <w:rsid w:val="008F0C14"/>
    <w:rsid w:val="008F0D27"/>
    <w:rsid w:val="008F10A0"/>
    <w:rsid w:val="008F110E"/>
    <w:rsid w:val="008F1310"/>
    <w:rsid w:val="008F17C6"/>
    <w:rsid w:val="008F1AE2"/>
    <w:rsid w:val="008F2087"/>
    <w:rsid w:val="008F2317"/>
    <w:rsid w:val="008F260C"/>
    <w:rsid w:val="008F27FA"/>
    <w:rsid w:val="008F2898"/>
    <w:rsid w:val="008F2946"/>
    <w:rsid w:val="008F294D"/>
    <w:rsid w:val="008F2D35"/>
    <w:rsid w:val="008F2E0A"/>
    <w:rsid w:val="008F2E51"/>
    <w:rsid w:val="008F2E68"/>
    <w:rsid w:val="008F2EDB"/>
    <w:rsid w:val="008F30D0"/>
    <w:rsid w:val="008F3302"/>
    <w:rsid w:val="008F33D9"/>
    <w:rsid w:val="008F3D4F"/>
    <w:rsid w:val="008F4054"/>
    <w:rsid w:val="008F420C"/>
    <w:rsid w:val="008F4227"/>
    <w:rsid w:val="008F466F"/>
    <w:rsid w:val="008F48CF"/>
    <w:rsid w:val="008F4951"/>
    <w:rsid w:val="008F4975"/>
    <w:rsid w:val="008F4A39"/>
    <w:rsid w:val="008F4AD4"/>
    <w:rsid w:val="008F4FE9"/>
    <w:rsid w:val="008F51F8"/>
    <w:rsid w:val="008F527F"/>
    <w:rsid w:val="008F53C4"/>
    <w:rsid w:val="008F557E"/>
    <w:rsid w:val="008F575B"/>
    <w:rsid w:val="008F5990"/>
    <w:rsid w:val="008F5C90"/>
    <w:rsid w:val="008F5D35"/>
    <w:rsid w:val="008F6536"/>
    <w:rsid w:val="008F6574"/>
    <w:rsid w:val="008F6E1C"/>
    <w:rsid w:val="008F705E"/>
    <w:rsid w:val="008F71BB"/>
    <w:rsid w:val="008F7535"/>
    <w:rsid w:val="008F765F"/>
    <w:rsid w:val="008F775A"/>
    <w:rsid w:val="008F791E"/>
    <w:rsid w:val="008F79E0"/>
    <w:rsid w:val="008F7AC2"/>
    <w:rsid w:val="008F7B6E"/>
    <w:rsid w:val="008F7C0D"/>
    <w:rsid w:val="008F7F12"/>
    <w:rsid w:val="008F7F60"/>
    <w:rsid w:val="008FBEEC"/>
    <w:rsid w:val="009002B2"/>
    <w:rsid w:val="009003F7"/>
    <w:rsid w:val="0090046E"/>
    <w:rsid w:val="00900521"/>
    <w:rsid w:val="00900ADE"/>
    <w:rsid w:val="00900D66"/>
    <w:rsid w:val="00900F5A"/>
    <w:rsid w:val="009010C6"/>
    <w:rsid w:val="0090141A"/>
    <w:rsid w:val="00901487"/>
    <w:rsid w:val="009014AE"/>
    <w:rsid w:val="009016B9"/>
    <w:rsid w:val="0090203C"/>
    <w:rsid w:val="009022C5"/>
    <w:rsid w:val="00902AA0"/>
    <w:rsid w:val="00902CF9"/>
    <w:rsid w:val="0090363E"/>
    <w:rsid w:val="009037EF"/>
    <w:rsid w:val="00903C7E"/>
    <w:rsid w:val="0090406B"/>
    <w:rsid w:val="009040D1"/>
    <w:rsid w:val="009040EA"/>
    <w:rsid w:val="00904473"/>
    <w:rsid w:val="00904733"/>
    <w:rsid w:val="00904B35"/>
    <w:rsid w:val="009052CE"/>
    <w:rsid w:val="009053C9"/>
    <w:rsid w:val="00905664"/>
    <w:rsid w:val="00905CF7"/>
    <w:rsid w:val="00905E90"/>
    <w:rsid w:val="00906140"/>
    <w:rsid w:val="0090614D"/>
    <w:rsid w:val="009063D0"/>
    <w:rsid w:val="009064AF"/>
    <w:rsid w:val="0090682A"/>
    <w:rsid w:val="00906A13"/>
    <w:rsid w:val="00906E2E"/>
    <w:rsid w:val="00907064"/>
    <w:rsid w:val="00907260"/>
    <w:rsid w:val="00907850"/>
    <w:rsid w:val="00907B1E"/>
    <w:rsid w:val="009102E8"/>
    <w:rsid w:val="00911145"/>
    <w:rsid w:val="00911198"/>
    <w:rsid w:val="009112C7"/>
    <w:rsid w:val="00911429"/>
    <w:rsid w:val="00911B66"/>
    <w:rsid w:val="00911B78"/>
    <w:rsid w:val="009121B5"/>
    <w:rsid w:val="00912503"/>
    <w:rsid w:val="00912735"/>
    <w:rsid w:val="00912880"/>
    <w:rsid w:val="00912B74"/>
    <w:rsid w:val="00912C01"/>
    <w:rsid w:val="00912E08"/>
    <w:rsid w:val="0091351D"/>
    <w:rsid w:val="0091363C"/>
    <w:rsid w:val="00913E3D"/>
    <w:rsid w:val="009149CF"/>
    <w:rsid w:val="00914B86"/>
    <w:rsid w:val="00915104"/>
    <w:rsid w:val="009151B8"/>
    <w:rsid w:val="009151EA"/>
    <w:rsid w:val="00915302"/>
    <w:rsid w:val="0091534D"/>
    <w:rsid w:val="009154EA"/>
    <w:rsid w:val="00915574"/>
    <w:rsid w:val="0091589A"/>
    <w:rsid w:val="00915ABC"/>
    <w:rsid w:val="00915BF4"/>
    <w:rsid w:val="00915D57"/>
    <w:rsid w:val="00915FB5"/>
    <w:rsid w:val="00916624"/>
    <w:rsid w:val="00916637"/>
    <w:rsid w:val="0091698E"/>
    <w:rsid w:val="00916D19"/>
    <w:rsid w:val="009171FC"/>
    <w:rsid w:val="009172C1"/>
    <w:rsid w:val="00917343"/>
    <w:rsid w:val="0091758D"/>
    <w:rsid w:val="00917848"/>
    <w:rsid w:val="0091799A"/>
    <w:rsid w:val="00917C7E"/>
    <w:rsid w:val="00917DCA"/>
    <w:rsid w:val="00917E7A"/>
    <w:rsid w:val="0092010F"/>
    <w:rsid w:val="00920150"/>
    <w:rsid w:val="00920312"/>
    <w:rsid w:val="009205C4"/>
    <w:rsid w:val="00920653"/>
    <w:rsid w:val="009206C1"/>
    <w:rsid w:val="00920ABA"/>
    <w:rsid w:val="00920DEF"/>
    <w:rsid w:val="00921310"/>
    <w:rsid w:val="0092144F"/>
    <w:rsid w:val="009216AD"/>
    <w:rsid w:val="00921A35"/>
    <w:rsid w:val="00921C5D"/>
    <w:rsid w:val="009225A4"/>
    <w:rsid w:val="009226A8"/>
    <w:rsid w:val="009229EE"/>
    <w:rsid w:val="00922B25"/>
    <w:rsid w:val="0092303A"/>
    <w:rsid w:val="00923315"/>
    <w:rsid w:val="00923485"/>
    <w:rsid w:val="009237C8"/>
    <w:rsid w:val="009238EC"/>
    <w:rsid w:val="00923A34"/>
    <w:rsid w:val="00923AC1"/>
    <w:rsid w:val="00923C85"/>
    <w:rsid w:val="00923F0E"/>
    <w:rsid w:val="00924003"/>
    <w:rsid w:val="0092428D"/>
    <w:rsid w:val="0092460E"/>
    <w:rsid w:val="009247AD"/>
    <w:rsid w:val="00924A27"/>
    <w:rsid w:val="00924F13"/>
    <w:rsid w:val="00925023"/>
    <w:rsid w:val="00925332"/>
    <w:rsid w:val="0092557F"/>
    <w:rsid w:val="009255DA"/>
    <w:rsid w:val="009256C7"/>
    <w:rsid w:val="00925825"/>
    <w:rsid w:val="009258AF"/>
    <w:rsid w:val="00925CF9"/>
    <w:rsid w:val="00927868"/>
    <w:rsid w:val="00927913"/>
    <w:rsid w:val="00927EF5"/>
    <w:rsid w:val="009304CC"/>
    <w:rsid w:val="00930AD3"/>
    <w:rsid w:val="00930CB9"/>
    <w:rsid w:val="00931149"/>
    <w:rsid w:val="00931519"/>
    <w:rsid w:val="009318A0"/>
    <w:rsid w:val="009322C8"/>
    <w:rsid w:val="00932391"/>
    <w:rsid w:val="009323B4"/>
    <w:rsid w:val="0093248D"/>
    <w:rsid w:val="00932496"/>
    <w:rsid w:val="009328E2"/>
    <w:rsid w:val="009328EF"/>
    <w:rsid w:val="009329E8"/>
    <w:rsid w:val="00932AF1"/>
    <w:rsid w:val="00932C2D"/>
    <w:rsid w:val="00932D4D"/>
    <w:rsid w:val="00932EA6"/>
    <w:rsid w:val="00933031"/>
    <w:rsid w:val="0093347D"/>
    <w:rsid w:val="00933709"/>
    <w:rsid w:val="0093382D"/>
    <w:rsid w:val="009338B5"/>
    <w:rsid w:val="00933A89"/>
    <w:rsid w:val="00933AFA"/>
    <w:rsid w:val="00933D2F"/>
    <w:rsid w:val="00933E5D"/>
    <w:rsid w:val="00934040"/>
    <w:rsid w:val="00934298"/>
    <w:rsid w:val="00934563"/>
    <w:rsid w:val="009347EF"/>
    <w:rsid w:val="00934889"/>
    <w:rsid w:val="00934B65"/>
    <w:rsid w:val="00934FCD"/>
    <w:rsid w:val="00935033"/>
    <w:rsid w:val="0093565D"/>
    <w:rsid w:val="00936092"/>
    <w:rsid w:val="00936674"/>
    <w:rsid w:val="009366E0"/>
    <w:rsid w:val="009367B4"/>
    <w:rsid w:val="00936814"/>
    <w:rsid w:val="009368CA"/>
    <w:rsid w:val="00936B6C"/>
    <w:rsid w:val="00936BF6"/>
    <w:rsid w:val="00936CCB"/>
    <w:rsid w:val="00936E9F"/>
    <w:rsid w:val="00937040"/>
    <w:rsid w:val="00937589"/>
    <w:rsid w:val="00937A0F"/>
    <w:rsid w:val="00937A55"/>
    <w:rsid w:val="00937D66"/>
    <w:rsid w:val="00940066"/>
    <w:rsid w:val="009400B7"/>
    <w:rsid w:val="009401BC"/>
    <w:rsid w:val="009406B3"/>
    <w:rsid w:val="00940799"/>
    <w:rsid w:val="00940A34"/>
    <w:rsid w:val="00940D2E"/>
    <w:rsid w:val="00940DA7"/>
    <w:rsid w:val="00940FBC"/>
    <w:rsid w:val="0094116A"/>
    <w:rsid w:val="00941198"/>
    <w:rsid w:val="0094135C"/>
    <w:rsid w:val="009414CC"/>
    <w:rsid w:val="0094173D"/>
    <w:rsid w:val="009417E7"/>
    <w:rsid w:val="00941E40"/>
    <w:rsid w:val="00941F06"/>
    <w:rsid w:val="00942293"/>
    <w:rsid w:val="009422B6"/>
    <w:rsid w:val="009424BC"/>
    <w:rsid w:val="0094257D"/>
    <w:rsid w:val="009425D5"/>
    <w:rsid w:val="00942679"/>
    <w:rsid w:val="00942C66"/>
    <w:rsid w:val="00942D6C"/>
    <w:rsid w:val="0094323A"/>
    <w:rsid w:val="009438A9"/>
    <w:rsid w:val="00943AFD"/>
    <w:rsid w:val="00943D12"/>
    <w:rsid w:val="00943F57"/>
    <w:rsid w:val="00944116"/>
    <w:rsid w:val="0094415C"/>
    <w:rsid w:val="0094418F"/>
    <w:rsid w:val="009442FD"/>
    <w:rsid w:val="009447D5"/>
    <w:rsid w:val="00944809"/>
    <w:rsid w:val="009448DC"/>
    <w:rsid w:val="00944A63"/>
    <w:rsid w:val="00944D95"/>
    <w:rsid w:val="00945213"/>
    <w:rsid w:val="00945334"/>
    <w:rsid w:val="009456F9"/>
    <w:rsid w:val="00945DBC"/>
    <w:rsid w:val="0094612E"/>
    <w:rsid w:val="0094619C"/>
    <w:rsid w:val="009462EC"/>
    <w:rsid w:val="009463D5"/>
    <w:rsid w:val="0094694D"/>
    <w:rsid w:val="00946D93"/>
    <w:rsid w:val="009470F7"/>
    <w:rsid w:val="009471AA"/>
    <w:rsid w:val="00947236"/>
    <w:rsid w:val="00947248"/>
    <w:rsid w:val="009478BB"/>
    <w:rsid w:val="0094798E"/>
    <w:rsid w:val="00947B41"/>
    <w:rsid w:val="00950264"/>
    <w:rsid w:val="0095041E"/>
    <w:rsid w:val="00950567"/>
    <w:rsid w:val="009507D7"/>
    <w:rsid w:val="00950F9E"/>
    <w:rsid w:val="00951270"/>
    <w:rsid w:val="009514C0"/>
    <w:rsid w:val="009515C7"/>
    <w:rsid w:val="00951721"/>
    <w:rsid w:val="00951729"/>
    <w:rsid w:val="009517AE"/>
    <w:rsid w:val="009517D4"/>
    <w:rsid w:val="009519D3"/>
    <w:rsid w:val="00951C26"/>
    <w:rsid w:val="00951E59"/>
    <w:rsid w:val="009521FD"/>
    <w:rsid w:val="00952239"/>
    <w:rsid w:val="009522EB"/>
    <w:rsid w:val="00952BE2"/>
    <w:rsid w:val="00952E15"/>
    <w:rsid w:val="00953091"/>
    <w:rsid w:val="009531AD"/>
    <w:rsid w:val="009533AC"/>
    <w:rsid w:val="00953680"/>
    <w:rsid w:val="009537A4"/>
    <w:rsid w:val="00953AE2"/>
    <w:rsid w:val="00953AE3"/>
    <w:rsid w:val="00953C37"/>
    <w:rsid w:val="00953CD7"/>
    <w:rsid w:val="00953F01"/>
    <w:rsid w:val="009542E6"/>
    <w:rsid w:val="00954325"/>
    <w:rsid w:val="009549E2"/>
    <w:rsid w:val="009556B5"/>
    <w:rsid w:val="00955B60"/>
    <w:rsid w:val="00955B73"/>
    <w:rsid w:val="00955C08"/>
    <w:rsid w:val="009564F4"/>
    <w:rsid w:val="00956793"/>
    <w:rsid w:val="00956985"/>
    <w:rsid w:val="00956A4D"/>
    <w:rsid w:val="00957193"/>
    <w:rsid w:val="0095752B"/>
    <w:rsid w:val="009576F8"/>
    <w:rsid w:val="009576FD"/>
    <w:rsid w:val="00957943"/>
    <w:rsid w:val="00957ACA"/>
    <w:rsid w:val="00957C04"/>
    <w:rsid w:val="00957DCD"/>
    <w:rsid w:val="00957ED2"/>
    <w:rsid w:val="00957FDC"/>
    <w:rsid w:val="00957FFC"/>
    <w:rsid w:val="00960F0E"/>
    <w:rsid w:val="0096174F"/>
    <w:rsid w:val="00961AC4"/>
    <w:rsid w:val="00961AF4"/>
    <w:rsid w:val="00961BEA"/>
    <w:rsid w:val="00961D9A"/>
    <w:rsid w:val="00961DB8"/>
    <w:rsid w:val="009621F9"/>
    <w:rsid w:val="00962472"/>
    <w:rsid w:val="0096296A"/>
    <w:rsid w:val="00962B99"/>
    <w:rsid w:val="00962EBE"/>
    <w:rsid w:val="009630DB"/>
    <w:rsid w:val="00963811"/>
    <w:rsid w:val="009638C0"/>
    <w:rsid w:val="00963A51"/>
    <w:rsid w:val="00963B34"/>
    <w:rsid w:val="00963B82"/>
    <w:rsid w:val="0096406F"/>
    <w:rsid w:val="0096408E"/>
    <w:rsid w:val="0096447F"/>
    <w:rsid w:val="0096486A"/>
    <w:rsid w:val="00965312"/>
    <w:rsid w:val="0096588F"/>
    <w:rsid w:val="00965B3B"/>
    <w:rsid w:val="00966076"/>
    <w:rsid w:val="009666A0"/>
    <w:rsid w:val="009669D7"/>
    <w:rsid w:val="0096706E"/>
    <w:rsid w:val="0096721C"/>
    <w:rsid w:val="00967426"/>
    <w:rsid w:val="009675ED"/>
    <w:rsid w:val="00967676"/>
    <w:rsid w:val="0096770F"/>
    <w:rsid w:val="00967730"/>
    <w:rsid w:val="00970088"/>
    <w:rsid w:val="00970166"/>
    <w:rsid w:val="00970193"/>
    <w:rsid w:val="00970226"/>
    <w:rsid w:val="00970386"/>
    <w:rsid w:val="009703BB"/>
    <w:rsid w:val="00970624"/>
    <w:rsid w:val="00970870"/>
    <w:rsid w:val="009709BE"/>
    <w:rsid w:val="009709F7"/>
    <w:rsid w:val="00970BD6"/>
    <w:rsid w:val="009718B0"/>
    <w:rsid w:val="009718C3"/>
    <w:rsid w:val="00971A1B"/>
    <w:rsid w:val="00971A51"/>
    <w:rsid w:val="00971CF0"/>
    <w:rsid w:val="00971DE6"/>
    <w:rsid w:val="00971E2A"/>
    <w:rsid w:val="00971EB9"/>
    <w:rsid w:val="009722E4"/>
    <w:rsid w:val="009723EE"/>
    <w:rsid w:val="009725F2"/>
    <w:rsid w:val="009727ED"/>
    <w:rsid w:val="009729D5"/>
    <w:rsid w:val="00972A13"/>
    <w:rsid w:val="00972C66"/>
    <w:rsid w:val="00972DE6"/>
    <w:rsid w:val="00972FB4"/>
    <w:rsid w:val="0097317A"/>
    <w:rsid w:val="00973495"/>
    <w:rsid w:val="00973525"/>
    <w:rsid w:val="00973A48"/>
    <w:rsid w:val="00973B37"/>
    <w:rsid w:val="00973B4F"/>
    <w:rsid w:val="00973C31"/>
    <w:rsid w:val="00973D88"/>
    <w:rsid w:val="009744BA"/>
    <w:rsid w:val="00974F38"/>
    <w:rsid w:val="00974F7A"/>
    <w:rsid w:val="009752D9"/>
    <w:rsid w:val="009753BB"/>
    <w:rsid w:val="00975569"/>
    <w:rsid w:val="00975620"/>
    <w:rsid w:val="00975C0D"/>
    <w:rsid w:val="009760B2"/>
    <w:rsid w:val="00976635"/>
    <w:rsid w:val="00976B79"/>
    <w:rsid w:val="00976E32"/>
    <w:rsid w:val="00976E68"/>
    <w:rsid w:val="00976F8C"/>
    <w:rsid w:val="00977988"/>
    <w:rsid w:val="009800F9"/>
    <w:rsid w:val="009801C7"/>
    <w:rsid w:val="00980278"/>
    <w:rsid w:val="009802AF"/>
    <w:rsid w:val="0098041D"/>
    <w:rsid w:val="00980A89"/>
    <w:rsid w:val="00980C4B"/>
    <w:rsid w:val="00980D09"/>
    <w:rsid w:val="00980F7C"/>
    <w:rsid w:val="00981142"/>
    <w:rsid w:val="00981486"/>
    <w:rsid w:val="009816B8"/>
    <w:rsid w:val="009816C1"/>
    <w:rsid w:val="009817FE"/>
    <w:rsid w:val="00981814"/>
    <w:rsid w:val="0098188A"/>
    <w:rsid w:val="009818D1"/>
    <w:rsid w:val="009818DD"/>
    <w:rsid w:val="00981DB7"/>
    <w:rsid w:val="00981ED4"/>
    <w:rsid w:val="0098217C"/>
    <w:rsid w:val="00982182"/>
    <w:rsid w:val="0098235B"/>
    <w:rsid w:val="009824B5"/>
    <w:rsid w:val="00982A99"/>
    <w:rsid w:val="00982CA6"/>
    <w:rsid w:val="00982E45"/>
    <w:rsid w:val="00982FF4"/>
    <w:rsid w:val="00983B10"/>
    <w:rsid w:val="00983B6E"/>
    <w:rsid w:val="00983C64"/>
    <w:rsid w:val="00984011"/>
    <w:rsid w:val="009843C7"/>
    <w:rsid w:val="009845B2"/>
    <w:rsid w:val="0098462F"/>
    <w:rsid w:val="00984F68"/>
    <w:rsid w:val="00984F8D"/>
    <w:rsid w:val="00985307"/>
    <w:rsid w:val="00985374"/>
    <w:rsid w:val="00985A60"/>
    <w:rsid w:val="00985C44"/>
    <w:rsid w:val="00985E4E"/>
    <w:rsid w:val="00985E74"/>
    <w:rsid w:val="00986C02"/>
    <w:rsid w:val="00986C7B"/>
    <w:rsid w:val="00987014"/>
    <w:rsid w:val="00987539"/>
    <w:rsid w:val="009875FB"/>
    <w:rsid w:val="009876AF"/>
    <w:rsid w:val="009876C6"/>
    <w:rsid w:val="00987704"/>
    <w:rsid w:val="00987913"/>
    <w:rsid w:val="00990151"/>
    <w:rsid w:val="00990165"/>
    <w:rsid w:val="009901F5"/>
    <w:rsid w:val="00990668"/>
    <w:rsid w:val="00990706"/>
    <w:rsid w:val="00990880"/>
    <w:rsid w:val="009909B5"/>
    <w:rsid w:val="00990A58"/>
    <w:rsid w:val="00990E7F"/>
    <w:rsid w:val="0099100A"/>
    <w:rsid w:val="00991038"/>
    <w:rsid w:val="00991189"/>
    <w:rsid w:val="00991305"/>
    <w:rsid w:val="0099131F"/>
    <w:rsid w:val="00991690"/>
    <w:rsid w:val="009916E6"/>
    <w:rsid w:val="00991830"/>
    <w:rsid w:val="00991EAA"/>
    <w:rsid w:val="00991F6D"/>
    <w:rsid w:val="00991F99"/>
    <w:rsid w:val="00992118"/>
    <w:rsid w:val="00992659"/>
    <w:rsid w:val="00992715"/>
    <w:rsid w:val="00992994"/>
    <w:rsid w:val="00992A94"/>
    <w:rsid w:val="00992B80"/>
    <w:rsid w:val="00992CBF"/>
    <w:rsid w:val="00993356"/>
    <w:rsid w:val="00993530"/>
    <w:rsid w:val="00993611"/>
    <w:rsid w:val="00993670"/>
    <w:rsid w:val="009936F8"/>
    <w:rsid w:val="00993730"/>
    <w:rsid w:val="00993C69"/>
    <w:rsid w:val="00993D21"/>
    <w:rsid w:val="00993DF6"/>
    <w:rsid w:val="009942E5"/>
    <w:rsid w:val="009942E8"/>
    <w:rsid w:val="00994615"/>
    <w:rsid w:val="0099473D"/>
    <w:rsid w:val="00994891"/>
    <w:rsid w:val="0099498A"/>
    <w:rsid w:val="009949EC"/>
    <w:rsid w:val="00994B5D"/>
    <w:rsid w:val="00994D90"/>
    <w:rsid w:val="009953C2"/>
    <w:rsid w:val="009953F7"/>
    <w:rsid w:val="009954D4"/>
    <w:rsid w:val="009957DD"/>
    <w:rsid w:val="009958FA"/>
    <w:rsid w:val="00995B49"/>
    <w:rsid w:val="00995C31"/>
    <w:rsid w:val="00995C55"/>
    <w:rsid w:val="00996327"/>
    <w:rsid w:val="009964DD"/>
    <w:rsid w:val="009970A6"/>
    <w:rsid w:val="00997259"/>
    <w:rsid w:val="00997675"/>
    <w:rsid w:val="00997890"/>
    <w:rsid w:val="00997B3E"/>
    <w:rsid w:val="00997CD1"/>
    <w:rsid w:val="00997EA2"/>
    <w:rsid w:val="009A0BE3"/>
    <w:rsid w:val="009A0F46"/>
    <w:rsid w:val="009A0F97"/>
    <w:rsid w:val="009A1016"/>
    <w:rsid w:val="009A11F6"/>
    <w:rsid w:val="009A1206"/>
    <w:rsid w:val="009A133C"/>
    <w:rsid w:val="009A1889"/>
    <w:rsid w:val="009A22E1"/>
    <w:rsid w:val="009A2720"/>
    <w:rsid w:val="009A27FD"/>
    <w:rsid w:val="009A2983"/>
    <w:rsid w:val="009A2AC4"/>
    <w:rsid w:val="009A2E14"/>
    <w:rsid w:val="009A30D2"/>
    <w:rsid w:val="009A32DA"/>
    <w:rsid w:val="009A345C"/>
    <w:rsid w:val="009A3772"/>
    <w:rsid w:val="009A3AEB"/>
    <w:rsid w:val="009A3C6E"/>
    <w:rsid w:val="009A3E66"/>
    <w:rsid w:val="009A4090"/>
    <w:rsid w:val="009A40C3"/>
    <w:rsid w:val="009A42F9"/>
    <w:rsid w:val="009A439E"/>
    <w:rsid w:val="009A4B4A"/>
    <w:rsid w:val="009A4D20"/>
    <w:rsid w:val="009A5138"/>
    <w:rsid w:val="009A592E"/>
    <w:rsid w:val="009A5987"/>
    <w:rsid w:val="009A59F8"/>
    <w:rsid w:val="009A5B98"/>
    <w:rsid w:val="009A5CAD"/>
    <w:rsid w:val="009A5DB3"/>
    <w:rsid w:val="009A5E12"/>
    <w:rsid w:val="009A5E38"/>
    <w:rsid w:val="009A6622"/>
    <w:rsid w:val="009A67EA"/>
    <w:rsid w:val="009A6822"/>
    <w:rsid w:val="009A6BC0"/>
    <w:rsid w:val="009A6CED"/>
    <w:rsid w:val="009A6FAC"/>
    <w:rsid w:val="009A7197"/>
    <w:rsid w:val="009A7360"/>
    <w:rsid w:val="009A73DD"/>
    <w:rsid w:val="009A7A9A"/>
    <w:rsid w:val="009A7E17"/>
    <w:rsid w:val="009B0059"/>
    <w:rsid w:val="009B00EC"/>
    <w:rsid w:val="009B08C4"/>
    <w:rsid w:val="009B0994"/>
    <w:rsid w:val="009B0A03"/>
    <w:rsid w:val="009B0A55"/>
    <w:rsid w:val="009B0BE6"/>
    <w:rsid w:val="009B0C4C"/>
    <w:rsid w:val="009B0CC5"/>
    <w:rsid w:val="009B0E90"/>
    <w:rsid w:val="009B125E"/>
    <w:rsid w:val="009B12E1"/>
    <w:rsid w:val="009B1683"/>
    <w:rsid w:val="009B198E"/>
    <w:rsid w:val="009B1C27"/>
    <w:rsid w:val="009B1ED5"/>
    <w:rsid w:val="009B1F36"/>
    <w:rsid w:val="009B2202"/>
    <w:rsid w:val="009B29DA"/>
    <w:rsid w:val="009B2FB8"/>
    <w:rsid w:val="009B2FE2"/>
    <w:rsid w:val="009B326E"/>
    <w:rsid w:val="009B32C0"/>
    <w:rsid w:val="009B353A"/>
    <w:rsid w:val="009B3728"/>
    <w:rsid w:val="009B3768"/>
    <w:rsid w:val="009B376F"/>
    <w:rsid w:val="009B37AC"/>
    <w:rsid w:val="009B39DA"/>
    <w:rsid w:val="009B3AD3"/>
    <w:rsid w:val="009B4415"/>
    <w:rsid w:val="009B4B74"/>
    <w:rsid w:val="009B4D43"/>
    <w:rsid w:val="009B4EE7"/>
    <w:rsid w:val="009B4F45"/>
    <w:rsid w:val="009B4FF8"/>
    <w:rsid w:val="009B51B1"/>
    <w:rsid w:val="009B5372"/>
    <w:rsid w:val="009B56D8"/>
    <w:rsid w:val="009B59A8"/>
    <w:rsid w:val="009B5E4D"/>
    <w:rsid w:val="009B5EC3"/>
    <w:rsid w:val="009B5FA0"/>
    <w:rsid w:val="009B619E"/>
    <w:rsid w:val="009B61B2"/>
    <w:rsid w:val="009B647D"/>
    <w:rsid w:val="009B6B37"/>
    <w:rsid w:val="009B6CA4"/>
    <w:rsid w:val="009B6CAC"/>
    <w:rsid w:val="009B6DDE"/>
    <w:rsid w:val="009B733C"/>
    <w:rsid w:val="009B747C"/>
    <w:rsid w:val="009B79AB"/>
    <w:rsid w:val="009B7A85"/>
    <w:rsid w:val="009B7E27"/>
    <w:rsid w:val="009B7FB8"/>
    <w:rsid w:val="009C0028"/>
    <w:rsid w:val="009C0195"/>
    <w:rsid w:val="009C0574"/>
    <w:rsid w:val="009C0B6B"/>
    <w:rsid w:val="009C1233"/>
    <w:rsid w:val="009C13D3"/>
    <w:rsid w:val="009C166D"/>
    <w:rsid w:val="009C1726"/>
    <w:rsid w:val="009C1E45"/>
    <w:rsid w:val="009C201C"/>
    <w:rsid w:val="009C25B5"/>
    <w:rsid w:val="009C2A19"/>
    <w:rsid w:val="009C2A41"/>
    <w:rsid w:val="009C2B8B"/>
    <w:rsid w:val="009C2D35"/>
    <w:rsid w:val="009C30FE"/>
    <w:rsid w:val="009C3370"/>
    <w:rsid w:val="009C3614"/>
    <w:rsid w:val="009C3694"/>
    <w:rsid w:val="009C3695"/>
    <w:rsid w:val="009C3A61"/>
    <w:rsid w:val="009C3B52"/>
    <w:rsid w:val="009C3B64"/>
    <w:rsid w:val="009C3CF0"/>
    <w:rsid w:val="009C3FC2"/>
    <w:rsid w:val="009C41A9"/>
    <w:rsid w:val="009C4285"/>
    <w:rsid w:val="009C44D6"/>
    <w:rsid w:val="009C472E"/>
    <w:rsid w:val="009C476D"/>
    <w:rsid w:val="009C4EFE"/>
    <w:rsid w:val="009C517D"/>
    <w:rsid w:val="009C540A"/>
    <w:rsid w:val="009C561C"/>
    <w:rsid w:val="009C60ED"/>
    <w:rsid w:val="009C6120"/>
    <w:rsid w:val="009C62B1"/>
    <w:rsid w:val="009C64B1"/>
    <w:rsid w:val="009C6719"/>
    <w:rsid w:val="009C7096"/>
    <w:rsid w:val="009C73F4"/>
    <w:rsid w:val="009C74B0"/>
    <w:rsid w:val="009C7619"/>
    <w:rsid w:val="009C7775"/>
    <w:rsid w:val="009C7A2B"/>
    <w:rsid w:val="009C7FB5"/>
    <w:rsid w:val="009D02E4"/>
    <w:rsid w:val="009D0393"/>
    <w:rsid w:val="009D0665"/>
    <w:rsid w:val="009D0769"/>
    <w:rsid w:val="009D105B"/>
    <w:rsid w:val="009D17DA"/>
    <w:rsid w:val="009D17F0"/>
    <w:rsid w:val="009D1AD9"/>
    <w:rsid w:val="009D1AFC"/>
    <w:rsid w:val="009D2540"/>
    <w:rsid w:val="009D299F"/>
    <w:rsid w:val="009D29F9"/>
    <w:rsid w:val="009D2AC6"/>
    <w:rsid w:val="009D2B27"/>
    <w:rsid w:val="009D2BB4"/>
    <w:rsid w:val="009D2EF1"/>
    <w:rsid w:val="009D3098"/>
    <w:rsid w:val="009D315A"/>
    <w:rsid w:val="009D39EB"/>
    <w:rsid w:val="009D3DC0"/>
    <w:rsid w:val="009D3E6A"/>
    <w:rsid w:val="009D3EDC"/>
    <w:rsid w:val="009D400B"/>
    <w:rsid w:val="009D4129"/>
    <w:rsid w:val="009D42A2"/>
    <w:rsid w:val="009D42EB"/>
    <w:rsid w:val="009D437D"/>
    <w:rsid w:val="009D43D0"/>
    <w:rsid w:val="009D4421"/>
    <w:rsid w:val="009D44D8"/>
    <w:rsid w:val="009D49CC"/>
    <w:rsid w:val="009D4B15"/>
    <w:rsid w:val="009D5C28"/>
    <w:rsid w:val="009D5C82"/>
    <w:rsid w:val="009D602A"/>
    <w:rsid w:val="009D644F"/>
    <w:rsid w:val="009D64F1"/>
    <w:rsid w:val="009D6883"/>
    <w:rsid w:val="009D6DA5"/>
    <w:rsid w:val="009D70B0"/>
    <w:rsid w:val="009D74A4"/>
    <w:rsid w:val="009D7726"/>
    <w:rsid w:val="009D77C0"/>
    <w:rsid w:val="009D7D93"/>
    <w:rsid w:val="009E0644"/>
    <w:rsid w:val="009E0A1C"/>
    <w:rsid w:val="009E10AE"/>
    <w:rsid w:val="009E11BD"/>
    <w:rsid w:val="009E174C"/>
    <w:rsid w:val="009E1A2F"/>
    <w:rsid w:val="009E1B9F"/>
    <w:rsid w:val="009E1CB1"/>
    <w:rsid w:val="009E2158"/>
    <w:rsid w:val="009E2A2E"/>
    <w:rsid w:val="009E2D82"/>
    <w:rsid w:val="009E2F6B"/>
    <w:rsid w:val="009E2F75"/>
    <w:rsid w:val="009E3032"/>
    <w:rsid w:val="009E349C"/>
    <w:rsid w:val="009E387E"/>
    <w:rsid w:val="009E4231"/>
    <w:rsid w:val="009E444C"/>
    <w:rsid w:val="009E4537"/>
    <w:rsid w:val="009E48DE"/>
    <w:rsid w:val="009E48F0"/>
    <w:rsid w:val="009E4B49"/>
    <w:rsid w:val="009E4BD4"/>
    <w:rsid w:val="009E4BDE"/>
    <w:rsid w:val="009E5096"/>
    <w:rsid w:val="009E5449"/>
    <w:rsid w:val="009E5BCC"/>
    <w:rsid w:val="009E6694"/>
    <w:rsid w:val="009E672D"/>
    <w:rsid w:val="009E6C4A"/>
    <w:rsid w:val="009E71E0"/>
    <w:rsid w:val="009E735A"/>
    <w:rsid w:val="009E755C"/>
    <w:rsid w:val="009E766C"/>
    <w:rsid w:val="009E7699"/>
    <w:rsid w:val="009E7A42"/>
    <w:rsid w:val="009E7B10"/>
    <w:rsid w:val="009E7BB4"/>
    <w:rsid w:val="009E7DBC"/>
    <w:rsid w:val="009F06A8"/>
    <w:rsid w:val="009F06D9"/>
    <w:rsid w:val="009F0724"/>
    <w:rsid w:val="009F07A5"/>
    <w:rsid w:val="009F0852"/>
    <w:rsid w:val="009F134C"/>
    <w:rsid w:val="009F14FE"/>
    <w:rsid w:val="009F1518"/>
    <w:rsid w:val="009F1A7F"/>
    <w:rsid w:val="009F1E3E"/>
    <w:rsid w:val="009F1FCB"/>
    <w:rsid w:val="009F24EC"/>
    <w:rsid w:val="009F25BA"/>
    <w:rsid w:val="009F272A"/>
    <w:rsid w:val="009F2C26"/>
    <w:rsid w:val="009F2D17"/>
    <w:rsid w:val="009F401D"/>
    <w:rsid w:val="009F4273"/>
    <w:rsid w:val="009F4384"/>
    <w:rsid w:val="009F472B"/>
    <w:rsid w:val="009F47F9"/>
    <w:rsid w:val="009F48FC"/>
    <w:rsid w:val="009F4B95"/>
    <w:rsid w:val="009F5285"/>
    <w:rsid w:val="009F54CC"/>
    <w:rsid w:val="009F5560"/>
    <w:rsid w:val="009F5618"/>
    <w:rsid w:val="009F5669"/>
    <w:rsid w:val="009F5808"/>
    <w:rsid w:val="009F5B57"/>
    <w:rsid w:val="009F5BC3"/>
    <w:rsid w:val="009F5C72"/>
    <w:rsid w:val="009F61E3"/>
    <w:rsid w:val="009F63E0"/>
    <w:rsid w:val="009F65A5"/>
    <w:rsid w:val="009F65C8"/>
    <w:rsid w:val="009F674E"/>
    <w:rsid w:val="009F6B45"/>
    <w:rsid w:val="009F70D4"/>
    <w:rsid w:val="009F7253"/>
    <w:rsid w:val="009F74C4"/>
    <w:rsid w:val="009F778B"/>
    <w:rsid w:val="009F7BE0"/>
    <w:rsid w:val="009F7D52"/>
    <w:rsid w:val="009F7DE1"/>
    <w:rsid w:val="009F7E2F"/>
    <w:rsid w:val="009F7F68"/>
    <w:rsid w:val="00A00285"/>
    <w:rsid w:val="00A00686"/>
    <w:rsid w:val="00A008EC"/>
    <w:rsid w:val="00A0121A"/>
    <w:rsid w:val="00A012AF"/>
    <w:rsid w:val="00A0169E"/>
    <w:rsid w:val="00A01BE3"/>
    <w:rsid w:val="00A01F73"/>
    <w:rsid w:val="00A02390"/>
    <w:rsid w:val="00A0262A"/>
    <w:rsid w:val="00A02655"/>
    <w:rsid w:val="00A026DE"/>
    <w:rsid w:val="00A0289C"/>
    <w:rsid w:val="00A02C38"/>
    <w:rsid w:val="00A02E23"/>
    <w:rsid w:val="00A03689"/>
    <w:rsid w:val="00A03EA8"/>
    <w:rsid w:val="00A04685"/>
    <w:rsid w:val="00A04785"/>
    <w:rsid w:val="00A047E3"/>
    <w:rsid w:val="00A04845"/>
    <w:rsid w:val="00A04B10"/>
    <w:rsid w:val="00A04E58"/>
    <w:rsid w:val="00A05376"/>
    <w:rsid w:val="00A054D8"/>
    <w:rsid w:val="00A0577D"/>
    <w:rsid w:val="00A05A57"/>
    <w:rsid w:val="00A05AD0"/>
    <w:rsid w:val="00A05AF0"/>
    <w:rsid w:val="00A05C61"/>
    <w:rsid w:val="00A062C8"/>
    <w:rsid w:val="00A06AB0"/>
    <w:rsid w:val="00A07378"/>
    <w:rsid w:val="00A07437"/>
    <w:rsid w:val="00A07449"/>
    <w:rsid w:val="00A075B7"/>
    <w:rsid w:val="00A07834"/>
    <w:rsid w:val="00A07A35"/>
    <w:rsid w:val="00A07AC2"/>
    <w:rsid w:val="00A07AF8"/>
    <w:rsid w:val="00A10304"/>
    <w:rsid w:val="00A10430"/>
    <w:rsid w:val="00A10574"/>
    <w:rsid w:val="00A1069D"/>
    <w:rsid w:val="00A10870"/>
    <w:rsid w:val="00A10872"/>
    <w:rsid w:val="00A109A7"/>
    <w:rsid w:val="00A10A58"/>
    <w:rsid w:val="00A10D04"/>
    <w:rsid w:val="00A11270"/>
    <w:rsid w:val="00A112E1"/>
    <w:rsid w:val="00A113D7"/>
    <w:rsid w:val="00A114A2"/>
    <w:rsid w:val="00A119AE"/>
    <w:rsid w:val="00A11B83"/>
    <w:rsid w:val="00A11E15"/>
    <w:rsid w:val="00A11F5B"/>
    <w:rsid w:val="00A12981"/>
    <w:rsid w:val="00A129D8"/>
    <w:rsid w:val="00A12A53"/>
    <w:rsid w:val="00A12AED"/>
    <w:rsid w:val="00A134B7"/>
    <w:rsid w:val="00A135F7"/>
    <w:rsid w:val="00A1372D"/>
    <w:rsid w:val="00A1373E"/>
    <w:rsid w:val="00A13A17"/>
    <w:rsid w:val="00A13A79"/>
    <w:rsid w:val="00A1431F"/>
    <w:rsid w:val="00A1439E"/>
    <w:rsid w:val="00A144A3"/>
    <w:rsid w:val="00A147AB"/>
    <w:rsid w:val="00A1495D"/>
    <w:rsid w:val="00A14B67"/>
    <w:rsid w:val="00A14B7A"/>
    <w:rsid w:val="00A14B7D"/>
    <w:rsid w:val="00A14E17"/>
    <w:rsid w:val="00A15133"/>
    <w:rsid w:val="00A15234"/>
    <w:rsid w:val="00A15452"/>
    <w:rsid w:val="00A15486"/>
    <w:rsid w:val="00A1567E"/>
    <w:rsid w:val="00A158FC"/>
    <w:rsid w:val="00A15DC5"/>
    <w:rsid w:val="00A15E93"/>
    <w:rsid w:val="00A15F24"/>
    <w:rsid w:val="00A15F6F"/>
    <w:rsid w:val="00A16244"/>
    <w:rsid w:val="00A16266"/>
    <w:rsid w:val="00A163E3"/>
    <w:rsid w:val="00A1663F"/>
    <w:rsid w:val="00A16655"/>
    <w:rsid w:val="00A166FC"/>
    <w:rsid w:val="00A169BA"/>
    <w:rsid w:val="00A16B7E"/>
    <w:rsid w:val="00A17541"/>
    <w:rsid w:val="00A177FB"/>
    <w:rsid w:val="00A20059"/>
    <w:rsid w:val="00A20231"/>
    <w:rsid w:val="00A20355"/>
    <w:rsid w:val="00A20692"/>
    <w:rsid w:val="00A20CDB"/>
    <w:rsid w:val="00A20DF4"/>
    <w:rsid w:val="00A20DFD"/>
    <w:rsid w:val="00A211A6"/>
    <w:rsid w:val="00A2139A"/>
    <w:rsid w:val="00A2139F"/>
    <w:rsid w:val="00A213F0"/>
    <w:rsid w:val="00A2167C"/>
    <w:rsid w:val="00A21999"/>
    <w:rsid w:val="00A21C46"/>
    <w:rsid w:val="00A22163"/>
    <w:rsid w:val="00A221FA"/>
    <w:rsid w:val="00A224A0"/>
    <w:rsid w:val="00A22579"/>
    <w:rsid w:val="00A227BB"/>
    <w:rsid w:val="00A2295E"/>
    <w:rsid w:val="00A22A61"/>
    <w:rsid w:val="00A22BD7"/>
    <w:rsid w:val="00A22EFB"/>
    <w:rsid w:val="00A22F40"/>
    <w:rsid w:val="00A23007"/>
    <w:rsid w:val="00A23430"/>
    <w:rsid w:val="00A236E6"/>
    <w:rsid w:val="00A23756"/>
    <w:rsid w:val="00A23E14"/>
    <w:rsid w:val="00A24011"/>
    <w:rsid w:val="00A249DD"/>
    <w:rsid w:val="00A24E9B"/>
    <w:rsid w:val="00A251B4"/>
    <w:rsid w:val="00A256C4"/>
    <w:rsid w:val="00A256CE"/>
    <w:rsid w:val="00A25A5A"/>
    <w:rsid w:val="00A25B24"/>
    <w:rsid w:val="00A25BAE"/>
    <w:rsid w:val="00A25CC4"/>
    <w:rsid w:val="00A25D17"/>
    <w:rsid w:val="00A25E49"/>
    <w:rsid w:val="00A25F71"/>
    <w:rsid w:val="00A260AE"/>
    <w:rsid w:val="00A2612E"/>
    <w:rsid w:val="00A2690B"/>
    <w:rsid w:val="00A26C22"/>
    <w:rsid w:val="00A26D6E"/>
    <w:rsid w:val="00A2704A"/>
    <w:rsid w:val="00A27964"/>
    <w:rsid w:val="00A27CEC"/>
    <w:rsid w:val="00A27E1B"/>
    <w:rsid w:val="00A30112"/>
    <w:rsid w:val="00A3017B"/>
    <w:rsid w:val="00A303CE"/>
    <w:rsid w:val="00A303E9"/>
    <w:rsid w:val="00A3054A"/>
    <w:rsid w:val="00A30600"/>
    <w:rsid w:val="00A308A3"/>
    <w:rsid w:val="00A3094A"/>
    <w:rsid w:val="00A30EBE"/>
    <w:rsid w:val="00A31229"/>
    <w:rsid w:val="00A317AF"/>
    <w:rsid w:val="00A31868"/>
    <w:rsid w:val="00A31976"/>
    <w:rsid w:val="00A31B5A"/>
    <w:rsid w:val="00A31F6A"/>
    <w:rsid w:val="00A323D1"/>
    <w:rsid w:val="00A32787"/>
    <w:rsid w:val="00A3286C"/>
    <w:rsid w:val="00A329B5"/>
    <w:rsid w:val="00A32B40"/>
    <w:rsid w:val="00A32DE9"/>
    <w:rsid w:val="00A32E29"/>
    <w:rsid w:val="00A32E4E"/>
    <w:rsid w:val="00A3314E"/>
    <w:rsid w:val="00A331C3"/>
    <w:rsid w:val="00A3336C"/>
    <w:rsid w:val="00A3344B"/>
    <w:rsid w:val="00A335B5"/>
    <w:rsid w:val="00A33637"/>
    <w:rsid w:val="00A33722"/>
    <w:rsid w:val="00A33A82"/>
    <w:rsid w:val="00A3422A"/>
    <w:rsid w:val="00A342E8"/>
    <w:rsid w:val="00A34323"/>
    <w:rsid w:val="00A34340"/>
    <w:rsid w:val="00A3464F"/>
    <w:rsid w:val="00A34B34"/>
    <w:rsid w:val="00A34C61"/>
    <w:rsid w:val="00A34FF2"/>
    <w:rsid w:val="00A35233"/>
    <w:rsid w:val="00A35269"/>
    <w:rsid w:val="00A35336"/>
    <w:rsid w:val="00A356B9"/>
    <w:rsid w:val="00A35D83"/>
    <w:rsid w:val="00A35EFE"/>
    <w:rsid w:val="00A360AF"/>
    <w:rsid w:val="00A360C0"/>
    <w:rsid w:val="00A36114"/>
    <w:rsid w:val="00A36705"/>
    <w:rsid w:val="00A36907"/>
    <w:rsid w:val="00A37333"/>
    <w:rsid w:val="00A37ED9"/>
    <w:rsid w:val="00A402AB"/>
    <w:rsid w:val="00A4045E"/>
    <w:rsid w:val="00A40788"/>
    <w:rsid w:val="00A40A9F"/>
    <w:rsid w:val="00A40B96"/>
    <w:rsid w:val="00A40D61"/>
    <w:rsid w:val="00A40F7F"/>
    <w:rsid w:val="00A41314"/>
    <w:rsid w:val="00A41660"/>
    <w:rsid w:val="00A41A6B"/>
    <w:rsid w:val="00A41B2A"/>
    <w:rsid w:val="00A41D7C"/>
    <w:rsid w:val="00A41E03"/>
    <w:rsid w:val="00A42236"/>
    <w:rsid w:val="00A4234C"/>
    <w:rsid w:val="00A4276D"/>
    <w:rsid w:val="00A42796"/>
    <w:rsid w:val="00A42817"/>
    <w:rsid w:val="00A429BD"/>
    <w:rsid w:val="00A42E8C"/>
    <w:rsid w:val="00A42F27"/>
    <w:rsid w:val="00A42FC7"/>
    <w:rsid w:val="00A432A1"/>
    <w:rsid w:val="00A43346"/>
    <w:rsid w:val="00A436B0"/>
    <w:rsid w:val="00A439D1"/>
    <w:rsid w:val="00A439F6"/>
    <w:rsid w:val="00A43D03"/>
    <w:rsid w:val="00A44013"/>
    <w:rsid w:val="00A44030"/>
    <w:rsid w:val="00A4459E"/>
    <w:rsid w:val="00A44BA6"/>
    <w:rsid w:val="00A4566A"/>
    <w:rsid w:val="00A457F1"/>
    <w:rsid w:val="00A45B69"/>
    <w:rsid w:val="00A46006"/>
    <w:rsid w:val="00A46055"/>
    <w:rsid w:val="00A46257"/>
    <w:rsid w:val="00A464AF"/>
    <w:rsid w:val="00A4655E"/>
    <w:rsid w:val="00A46630"/>
    <w:rsid w:val="00A4673A"/>
    <w:rsid w:val="00A472C1"/>
    <w:rsid w:val="00A4740F"/>
    <w:rsid w:val="00A4793E"/>
    <w:rsid w:val="00A47A52"/>
    <w:rsid w:val="00A47B41"/>
    <w:rsid w:val="00A507FF"/>
    <w:rsid w:val="00A5095E"/>
    <w:rsid w:val="00A50ACE"/>
    <w:rsid w:val="00A50B22"/>
    <w:rsid w:val="00A50C1A"/>
    <w:rsid w:val="00A50E33"/>
    <w:rsid w:val="00A510C0"/>
    <w:rsid w:val="00A511EA"/>
    <w:rsid w:val="00A512D9"/>
    <w:rsid w:val="00A512F3"/>
    <w:rsid w:val="00A5145A"/>
    <w:rsid w:val="00A5148B"/>
    <w:rsid w:val="00A5162D"/>
    <w:rsid w:val="00A516C9"/>
    <w:rsid w:val="00A5194D"/>
    <w:rsid w:val="00A51A22"/>
    <w:rsid w:val="00A51FF1"/>
    <w:rsid w:val="00A520B2"/>
    <w:rsid w:val="00A5227A"/>
    <w:rsid w:val="00A522DD"/>
    <w:rsid w:val="00A522E8"/>
    <w:rsid w:val="00A52874"/>
    <w:rsid w:val="00A52884"/>
    <w:rsid w:val="00A52923"/>
    <w:rsid w:val="00A52B91"/>
    <w:rsid w:val="00A52D69"/>
    <w:rsid w:val="00A52E97"/>
    <w:rsid w:val="00A5311D"/>
    <w:rsid w:val="00A531A0"/>
    <w:rsid w:val="00A53219"/>
    <w:rsid w:val="00A5369D"/>
    <w:rsid w:val="00A5375B"/>
    <w:rsid w:val="00A538F3"/>
    <w:rsid w:val="00A539BA"/>
    <w:rsid w:val="00A53B29"/>
    <w:rsid w:val="00A53B37"/>
    <w:rsid w:val="00A54103"/>
    <w:rsid w:val="00A54990"/>
    <w:rsid w:val="00A54A95"/>
    <w:rsid w:val="00A54BB9"/>
    <w:rsid w:val="00A54C53"/>
    <w:rsid w:val="00A54EBC"/>
    <w:rsid w:val="00A5513C"/>
    <w:rsid w:val="00A552BD"/>
    <w:rsid w:val="00A55318"/>
    <w:rsid w:val="00A55575"/>
    <w:rsid w:val="00A55AA3"/>
    <w:rsid w:val="00A55AB6"/>
    <w:rsid w:val="00A55B06"/>
    <w:rsid w:val="00A55DC1"/>
    <w:rsid w:val="00A55DFB"/>
    <w:rsid w:val="00A55FA2"/>
    <w:rsid w:val="00A56095"/>
    <w:rsid w:val="00A56197"/>
    <w:rsid w:val="00A56354"/>
    <w:rsid w:val="00A5686C"/>
    <w:rsid w:val="00A56903"/>
    <w:rsid w:val="00A5691B"/>
    <w:rsid w:val="00A5698F"/>
    <w:rsid w:val="00A56AA6"/>
    <w:rsid w:val="00A56B24"/>
    <w:rsid w:val="00A56BAF"/>
    <w:rsid w:val="00A57182"/>
    <w:rsid w:val="00A573AC"/>
    <w:rsid w:val="00A57827"/>
    <w:rsid w:val="00A5796F"/>
    <w:rsid w:val="00A57B16"/>
    <w:rsid w:val="00A57BA8"/>
    <w:rsid w:val="00A60251"/>
    <w:rsid w:val="00A60360"/>
    <w:rsid w:val="00A605BB"/>
    <w:rsid w:val="00A60770"/>
    <w:rsid w:val="00A609B7"/>
    <w:rsid w:val="00A60CAD"/>
    <w:rsid w:val="00A60E5C"/>
    <w:rsid w:val="00A60EAD"/>
    <w:rsid w:val="00A613BF"/>
    <w:rsid w:val="00A61ADB"/>
    <w:rsid w:val="00A61B48"/>
    <w:rsid w:val="00A61BB0"/>
    <w:rsid w:val="00A62117"/>
    <w:rsid w:val="00A623DD"/>
    <w:rsid w:val="00A62646"/>
    <w:rsid w:val="00A626D0"/>
    <w:rsid w:val="00A62B4E"/>
    <w:rsid w:val="00A62BA5"/>
    <w:rsid w:val="00A63122"/>
    <w:rsid w:val="00A635BC"/>
    <w:rsid w:val="00A6392C"/>
    <w:rsid w:val="00A63C21"/>
    <w:rsid w:val="00A63CA8"/>
    <w:rsid w:val="00A63D38"/>
    <w:rsid w:val="00A63F83"/>
    <w:rsid w:val="00A643BC"/>
    <w:rsid w:val="00A645B8"/>
    <w:rsid w:val="00A64DEA"/>
    <w:rsid w:val="00A65116"/>
    <w:rsid w:val="00A65D8E"/>
    <w:rsid w:val="00A65E48"/>
    <w:rsid w:val="00A65E8C"/>
    <w:rsid w:val="00A662C0"/>
    <w:rsid w:val="00A6687F"/>
    <w:rsid w:val="00A668E4"/>
    <w:rsid w:val="00A66C07"/>
    <w:rsid w:val="00A66C67"/>
    <w:rsid w:val="00A66C9F"/>
    <w:rsid w:val="00A6737C"/>
    <w:rsid w:val="00A6745E"/>
    <w:rsid w:val="00A679DE"/>
    <w:rsid w:val="00A67B50"/>
    <w:rsid w:val="00A67B8F"/>
    <w:rsid w:val="00A67E7C"/>
    <w:rsid w:val="00A67FFA"/>
    <w:rsid w:val="00A70364"/>
    <w:rsid w:val="00A70418"/>
    <w:rsid w:val="00A70774"/>
    <w:rsid w:val="00A707A4"/>
    <w:rsid w:val="00A70977"/>
    <w:rsid w:val="00A7112B"/>
    <w:rsid w:val="00A712A0"/>
    <w:rsid w:val="00A71597"/>
    <w:rsid w:val="00A718A4"/>
    <w:rsid w:val="00A71C76"/>
    <w:rsid w:val="00A71E9B"/>
    <w:rsid w:val="00A72165"/>
    <w:rsid w:val="00A72248"/>
    <w:rsid w:val="00A72316"/>
    <w:rsid w:val="00A724B5"/>
    <w:rsid w:val="00A72610"/>
    <w:rsid w:val="00A72B25"/>
    <w:rsid w:val="00A72D1B"/>
    <w:rsid w:val="00A72E6A"/>
    <w:rsid w:val="00A72F01"/>
    <w:rsid w:val="00A73403"/>
    <w:rsid w:val="00A736B9"/>
    <w:rsid w:val="00A7396A"/>
    <w:rsid w:val="00A73C46"/>
    <w:rsid w:val="00A73C66"/>
    <w:rsid w:val="00A73D4C"/>
    <w:rsid w:val="00A73F81"/>
    <w:rsid w:val="00A7403D"/>
    <w:rsid w:val="00A74362"/>
    <w:rsid w:val="00A7448E"/>
    <w:rsid w:val="00A748B5"/>
    <w:rsid w:val="00A75496"/>
    <w:rsid w:val="00A754CC"/>
    <w:rsid w:val="00A75509"/>
    <w:rsid w:val="00A7555C"/>
    <w:rsid w:val="00A755B4"/>
    <w:rsid w:val="00A75646"/>
    <w:rsid w:val="00A756FA"/>
    <w:rsid w:val="00A75A01"/>
    <w:rsid w:val="00A75E02"/>
    <w:rsid w:val="00A75E17"/>
    <w:rsid w:val="00A7614B"/>
    <w:rsid w:val="00A764E0"/>
    <w:rsid w:val="00A766E8"/>
    <w:rsid w:val="00A76B1C"/>
    <w:rsid w:val="00A76EC9"/>
    <w:rsid w:val="00A76F7A"/>
    <w:rsid w:val="00A773EE"/>
    <w:rsid w:val="00A777F1"/>
    <w:rsid w:val="00A77DF1"/>
    <w:rsid w:val="00A77E26"/>
    <w:rsid w:val="00A800A6"/>
    <w:rsid w:val="00A801A0"/>
    <w:rsid w:val="00A801E5"/>
    <w:rsid w:val="00A80201"/>
    <w:rsid w:val="00A80261"/>
    <w:rsid w:val="00A802F1"/>
    <w:rsid w:val="00A8051E"/>
    <w:rsid w:val="00A80650"/>
    <w:rsid w:val="00A811D7"/>
    <w:rsid w:val="00A81463"/>
    <w:rsid w:val="00A81624"/>
    <w:rsid w:val="00A81879"/>
    <w:rsid w:val="00A82BE4"/>
    <w:rsid w:val="00A82BE7"/>
    <w:rsid w:val="00A82DB7"/>
    <w:rsid w:val="00A82E11"/>
    <w:rsid w:val="00A8302E"/>
    <w:rsid w:val="00A83341"/>
    <w:rsid w:val="00A8379D"/>
    <w:rsid w:val="00A837FC"/>
    <w:rsid w:val="00A83B8F"/>
    <w:rsid w:val="00A83BAE"/>
    <w:rsid w:val="00A83D22"/>
    <w:rsid w:val="00A84047"/>
    <w:rsid w:val="00A844BF"/>
    <w:rsid w:val="00A845B6"/>
    <w:rsid w:val="00A84B44"/>
    <w:rsid w:val="00A84EA3"/>
    <w:rsid w:val="00A85A0C"/>
    <w:rsid w:val="00A85B53"/>
    <w:rsid w:val="00A85BBD"/>
    <w:rsid w:val="00A85CB7"/>
    <w:rsid w:val="00A85E67"/>
    <w:rsid w:val="00A85FF8"/>
    <w:rsid w:val="00A86139"/>
    <w:rsid w:val="00A86519"/>
    <w:rsid w:val="00A8670D"/>
    <w:rsid w:val="00A8681A"/>
    <w:rsid w:val="00A86D29"/>
    <w:rsid w:val="00A87363"/>
    <w:rsid w:val="00A875A6"/>
    <w:rsid w:val="00A8776C"/>
    <w:rsid w:val="00A8799B"/>
    <w:rsid w:val="00A90026"/>
    <w:rsid w:val="00A90608"/>
    <w:rsid w:val="00A9061C"/>
    <w:rsid w:val="00A907D9"/>
    <w:rsid w:val="00A908A5"/>
    <w:rsid w:val="00A90E21"/>
    <w:rsid w:val="00A91887"/>
    <w:rsid w:val="00A91AC8"/>
    <w:rsid w:val="00A91AED"/>
    <w:rsid w:val="00A91BED"/>
    <w:rsid w:val="00A91DA7"/>
    <w:rsid w:val="00A91ECF"/>
    <w:rsid w:val="00A9218C"/>
    <w:rsid w:val="00A928C7"/>
    <w:rsid w:val="00A92A41"/>
    <w:rsid w:val="00A92A7A"/>
    <w:rsid w:val="00A92D49"/>
    <w:rsid w:val="00A92E65"/>
    <w:rsid w:val="00A92F58"/>
    <w:rsid w:val="00A93085"/>
    <w:rsid w:val="00A930EB"/>
    <w:rsid w:val="00A9331D"/>
    <w:rsid w:val="00A93372"/>
    <w:rsid w:val="00A9345C"/>
    <w:rsid w:val="00A934B4"/>
    <w:rsid w:val="00A937E8"/>
    <w:rsid w:val="00A93A03"/>
    <w:rsid w:val="00A93EB2"/>
    <w:rsid w:val="00A942DF"/>
    <w:rsid w:val="00A943D0"/>
    <w:rsid w:val="00A9483D"/>
    <w:rsid w:val="00A94A5D"/>
    <w:rsid w:val="00A94E57"/>
    <w:rsid w:val="00A95072"/>
    <w:rsid w:val="00A95129"/>
    <w:rsid w:val="00A95528"/>
    <w:rsid w:val="00A95693"/>
    <w:rsid w:val="00A95737"/>
    <w:rsid w:val="00A958A1"/>
    <w:rsid w:val="00A959FB"/>
    <w:rsid w:val="00A95A41"/>
    <w:rsid w:val="00A95B48"/>
    <w:rsid w:val="00A96355"/>
    <w:rsid w:val="00A9657E"/>
    <w:rsid w:val="00A96589"/>
    <w:rsid w:val="00A967A2"/>
    <w:rsid w:val="00A968B1"/>
    <w:rsid w:val="00A96CEC"/>
    <w:rsid w:val="00A96F7F"/>
    <w:rsid w:val="00A9706B"/>
    <w:rsid w:val="00A97134"/>
    <w:rsid w:val="00A9719D"/>
    <w:rsid w:val="00A97253"/>
    <w:rsid w:val="00A97392"/>
    <w:rsid w:val="00A9745F"/>
    <w:rsid w:val="00A97503"/>
    <w:rsid w:val="00A97619"/>
    <w:rsid w:val="00A9782D"/>
    <w:rsid w:val="00A97D68"/>
    <w:rsid w:val="00A97DE8"/>
    <w:rsid w:val="00AA019E"/>
    <w:rsid w:val="00AA0383"/>
    <w:rsid w:val="00AA0AEF"/>
    <w:rsid w:val="00AA0B2B"/>
    <w:rsid w:val="00AA0BA9"/>
    <w:rsid w:val="00AA0D25"/>
    <w:rsid w:val="00AA0F6A"/>
    <w:rsid w:val="00AA11FF"/>
    <w:rsid w:val="00AA150A"/>
    <w:rsid w:val="00AA1C12"/>
    <w:rsid w:val="00AA1C4C"/>
    <w:rsid w:val="00AA22BC"/>
    <w:rsid w:val="00AA2332"/>
    <w:rsid w:val="00AA3339"/>
    <w:rsid w:val="00AA3396"/>
    <w:rsid w:val="00AA386F"/>
    <w:rsid w:val="00AA38A2"/>
    <w:rsid w:val="00AA3A00"/>
    <w:rsid w:val="00AA3FC4"/>
    <w:rsid w:val="00AA408C"/>
    <w:rsid w:val="00AA45CE"/>
    <w:rsid w:val="00AA5561"/>
    <w:rsid w:val="00AA5BD9"/>
    <w:rsid w:val="00AA62A9"/>
    <w:rsid w:val="00AA6ACD"/>
    <w:rsid w:val="00AA6D71"/>
    <w:rsid w:val="00AA7108"/>
    <w:rsid w:val="00AA7234"/>
    <w:rsid w:val="00AA750E"/>
    <w:rsid w:val="00AA76EC"/>
    <w:rsid w:val="00AA7C94"/>
    <w:rsid w:val="00AA7DDE"/>
    <w:rsid w:val="00AA7F13"/>
    <w:rsid w:val="00AB0102"/>
    <w:rsid w:val="00AB018B"/>
    <w:rsid w:val="00AB0A11"/>
    <w:rsid w:val="00AB0BE4"/>
    <w:rsid w:val="00AB0BE7"/>
    <w:rsid w:val="00AB0C9B"/>
    <w:rsid w:val="00AB1267"/>
    <w:rsid w:val="00AB1423"/>
    <w:rsid w:val="00AB18EA"/>
    <w:rsid w:val="00AB1B3F"/>
    <w:rsid w:val="00AB1D12"/>
    <w:rsid w:val="00AB1F47"/>
    <w:rsid w:val="00AB1F4F"/>
    <w:rsid w:val="00AB25F3"/>
    <w:rsid w:val="00AB26CA"/>
    <w:rsid w:val="00AB2811"/>
    <w:rsid w:val="00AB2B75"/>
    <w:rsid w:val="00AB2CFC"/>
    <w:rsid w:val="00AB2D3B"/>
    <w:rsid w:val="00AB327B"/>
    <w:rsid w:val="00AB33D9"/>
    <w:rsid w:val="00AB363C"/>
    <w:rsid w:val="00AB3AD7"/>
    <w:rsid w:val="00AB3B6A"/>
    <w:rsid w:val="00AB3BCB"/>
    <w:rsid w:val="00AB3C0A"/>
    <w:rsid w:val="00AB3CD3"/>
    <w:rsid w:val="00AB3D4B"/>
    <w:rsid w:val="00AB3DFE"/>
    <w:rsid w:val="00AB43C5"/>
    <w:rsid w:val="00AB44F3"/>
    <w:rsid w:val="00AB468B"/>
    <w:rsid w:val="00AB4BFA"/>
    <w:rsid w:val="00AB4C55"/>
    <w:rsid w:val="00AB4F03"/>
    <w:rsid w:val="00AB56D4"/>
    <w:rsid w:val="00AB5718"/>
    <w:rsid w:val="00AB5A54"/>
    <w:rsid w:val="00AB5AA2"/>
    <w:rsid w:val="00AB5D33"/>
    <w:rsid w:val="00AB611A"/>
    <w:rsid w:val="00AB690F"/>
    <w:rsid w:val="00AB6C8A"/>
    <w:rsid w:val="00AB6D0B"/>
    <w:rsid w:val="00AB6D3E"/>
    <w:rsid w:val="00AB6E57"/>
    <w:rsid w:val="00AB7340"/>
    <w:rsid w:val="00AB78C2"/>
    <w:rsid w:val="00AB78C6"/>
    <w:rsid w:val="00AB7C34"/>
    <w:rsid w:val="00AC012E"/>
    <w:rsid w:val="00AC08D2"/>
    <w:rsid w:val="00AC0E49"/>
    <w:rsid w:val="00AC0ECD"/>
    <w:rsid w:val="00AC0F8B"/>
    <w:rsid w:val="00AC133F"/>
    <w:rsid w:val="00AC1631"/>
    <w:rsid w:val="00AC1737"/>
    <w:rsid w:val="00AC17B6"/>
    <w:rsid w:val="00AC229F"/>
    <w:rsid w:val="00AC2641"/>
    <w:rsid w:val="00AC299E"/>
    <w:rsid w:val="00AC2A78"/>
    <w:rsid w:val="00AC2AC2"/>
    <w:rsid w:val="00AC2BA9"/>
    <w:rsid w:val="00AC2D9F"/>
    <w:rsid w:val="00AC2DF0"/>
    <w:rsid w:val="00AC304C"/>
    <w:rsid w:val="00AC30FE"/>
    <w:rsid w:val="00AC330A"/>
    <w:rsid w:val="00AC355B"/>
    <w:rsid w:val="00AC37DA"/>
    <w:rsid w:val="00AC380E"/>
    <w:rsid w:val="00AC3B67"/>
    <w:rsid w:val="00AC3F91"/>
    <w:rsid w:val="00AC48A5"/>
    <w:rsid w:val="00AC4C79"/>
    <w:rsid w:val="00AC4F5E"/>
    <w:rsid w:val="00AC51A0"/>
    <w:rsid w:val="00AC56FA"/>
    <w:rsid w:val="00AC58BE"/>
    <w:rsid w:val="00AC5CC2"/>
    <w:rsid w:val="00AC5D40"/>
    <w:rsid w:val="00AC5D82"/>
    <w:rsid w:val="00AC60F8"/>
    <w:rsid w:val="00AC6172"/>
    <w:rsid w:val="00AC6195"/>
    <w:rsid w:val="00AC623E"/>
    <w:rsid w:val="00AC63DA"/>
    <w:rsid w:val="00AC6933"/>
    <w:rsid w:val="00AC6C97"/>
    <w:rsid w:val="00AC6D02"/>
    <w:rsid w:val="00AC6FBC"/>
    <w:rsid w:val="00AC748B"/>
    <w:rsid w:val="00AC75D2"/>
    <w:rsid w:val="00AC7950"/>
    <w:rsid w:val="00AC7B5B"/>
    <w:rsid w:val="00AC7DF9"/>
    <w:rsid w:val="00AD015D"/>
    <w:rsid w:val="00AD0259"/>
    <w:rsid w:val="00AD04AC"/>
    <w:rsid w:val="00AD0537"/>
    <w:rsid w:val="00AD06BB"/>
    <w:rsid w:val="00AD086F"/>
    <w:rsid w:val="00AD0BDC"/>
    <w:rsid w:val="00AD0C2C"/>
    <w:rsid w:val="00AD0C5B"/>
    <w:rsid w:val="00AD0F2A"/>
    <w:rsid w:val="00AD0F9B"/>
    <w:rsid w:val="00AD108B"/>
    <w:rsid w:val="00AD1119"/>
    <w:rsid w:val="00AD16C8"/>
    <w:rsid w:val="00AD16F3"/>
    <w:rsid w:val="00AD17DA"/>
    <w:rsid w:val="00AD19D9"/>
    <w:rsid w:val="00AD1C87"/>
    <w:rsid w:val="00AD1D30"/>
    <w:rsid w:val="00AD1FEC"/>
    <w:rsid w:val="00AD24A4"/>
    <w:rsid w:val="00AD288E"/>
    <w:rsid w:val="00AD2E17"/>
    <w:rsid w:val="00AD3333"/>
    <w:rsid w:val="00AD355F"/>
    <w:rsid w:val="00AD3835"/>
    <w:rsid w:val="00AD3987"/>
    <w:rsid w:val="00AD3B58"/>
    <w:rsid w:val="00AD3CD0"/>
    <w:rsid w:val="00AD3D4E"/>
    <w:rsid w:val="00AD4188"/>
    <w:rsid w:val="00AD46A1"/>
    <w:rsid w:val="00AD481E"/>
    <w:rsid w:val="00AD4851"/>
    <w:rsid w:val="00AD4C27"/>
    <w:rsid w:val="00AD5420"/>
    <w:rsid w:val="00AD590B"/>
    <w:rsid w:val="00AD5ACB"/>
    <w:rsid w:val="00AD5ED1"/>
    <w:rsid w:val="00AD5F25"/>
    <w:rsid w:val="00AD6110"/>
    <w:rsid w:val="00AD6557"/>
    <w:rsid w:val="00AD6B3C"/>
    <w:rsid w:val="00AD6D19"/>
    <w:rsid w:val="00AD7182"/>
    <w:rsid w:val="00AD72CF"/>
    <w:rsid w:val="00AD74B9"/>
    <w:rsid w:val="00AD7599"/>
    <w:rsid w:val="00AD76DE"/>
    <w:rsid w:val="00AE0060"/>
    <w:rsid w:val="00AE02CB"/>
    <w:rsid w:val="00AE0379"/>
    <w:rsid w:val="00AE1530"/>
    <w:rsid w:val="00AE1899"/>
    <w:rsid w:val="00AE2084"/>
    <w:rsid w:val="00AE2176"/>
    <w:rsid w:val="00AE2EAE"/>
    <w:rsid w:val="00AE34F9"/>
    <w:rsid w:val="00AE393E"/>
    <w:rsid w:val="00AE3BDC"/>
    <w:rsid w:val="00AE3E70"/>
    <w:rsid w:val="00AE40B2"/>
    <w:rsid w:val="00AE433E"/>
    <w:rsid w:val="00AE4605"/>
    <w:rsid w:val="00AE4744"/>
    <w:rsid w:val="00AE47CE"/>
    <w:rsid w:val="00AE4CEA"/>
    <w:rsid w:val="00AE5027"/>
    <w:rsid w:val="00AE50F8"/>
    <w:rsid w:val="00AE518A"/>
    <w:rsid w:val="00AE53CD"/>
    <w:rsid w:val="00AE5830"/>
    <w:rsid w:val="00AE5E34"/>
    <w:rsid w:val="00AE6030"/>
    <w:rsid w:val="00AE6068"/>
    <w:rsid w:val="00AE6095"/>
    <w:rsid w:val="00AE68C1"/>
    <w:rsid w:val="00AE6C1E"/>
    <w:rsid w:val="00AE6C6D"/>
    <w:rsid w:val="00AE6D5E"/>
    <w:rsid w:val="00AE7009"/>
    <w:rsid w:val="00AE70F3"/>
    <w:rsid w:val="00AE73F0"/>
    <w:rsid w:val="00AE7449"/>
    <w:rsid w:val="00AE7816"/>
    <w:rsid w:val="00AE7E97"/>
    <w:rsid w:val="00AE7EE1"/>
    <w:rsid w:val="00AF0191"/>
    <w:rsid w:val="00AF0682"/>
    <w:rsid w:val="00AF0B00"/>
    <w:rsid w:val="00AF0FF0"/>
    <w:rsid w:val="00AF10D5"/>
    <w:rsid w:val="00AF112B"/>
    <w:rsid w:val="00AF124B"/>
    <w:rsid w:val="00AF129A"/>
    <w:rsid w:val="00AF1701"/>
    <w:rsid w:val="00AF171D"/>
    <w:rsid w:val="00AF1844"/>
    <w:rsid w:val="00AF1CA9"/>
    <w:rsid w:val="00AF24E9"/>
    <w:rsid w:val="00AF263B"/>
    <w:rsid w:val="00AF282A"/>
    <w:rsid w:val="00AF2879"/>
    <w:rsid w:val="00AF29B8"/>
    <w:rsid w:val="00AF2B31"/>
    <w:rsid w:val="00AF2F04"/>
    <w:rsid w:val="00AF3066"/>
    <w:rsid w:val="00AF3073"/>
    <w:rsid w:val="00AF30BA"/>
    <w:rsid w:val="00AF3215"/>
    <w:rsid w:val="00AF3590"/>
    <w:rsid w:val="00AF3C68"/>
    <w:rsid w:val="00AF3D44"/>
    <w:rsid w:val="00AF3D5B"/>
    <w:rsid w:val="00AF407B"/>
    <w:rsid w:val="00AF41E2"/>
    <w:rsid w:val="00AF42C6"/>
    <w:rsid w:val="00AF435A"/>
    <w:rsid w:val="00AF4438"/>
    <w:rsid w:val="00AF45BA"/>
    <w:rsid w:val="00AF45D4"/>
    <w:rsid w:val="00AF460D"/>
    <w:rsid w:val="00AF4C7B"/>
    <w:rsid w:val="00AF5293"/>
    <w:rsid w:val="00AF56C6"/>
    <w:rsid w:val="00AF574F"/>
    <w:rsid w:val="00AF579A"/>
    <w:rsid w:val="00AF5819"/>
    <w:rsid w:val="00AF5CE9"/>
    <w:rsid w:val="00AF6088"/>
    <w:rsid w:val="00AF6260"/>
    <w:rsid w:val="00AF62E3"/>
    <w:rsid w:val="00AF660A"/>
    <w:rsid w:val="00AF67C8"/>
    <w:rsid w:val="00AF6F4D"/>
    <w:rsid w:val="00AF70FA"/>
    <w:rsid w:val="00AF71CB"/>
    <w:rsid w:val="00AF740D"/>
    <w:rsid w:val="00AF758C"/>
    <w:rsid w:val="00AF7B58"/>
    <w:rsid w:val="00AF7C62"/>
    <w:rsid w:val="00B0007C"/>
    <w:rsid w:val="00B000DC"/>
    <w:rsid w:val="00B002B6"/>
    <w:rsid w:val="00B0030E"/>
    <w:rsid w:val="00B00574"/>
    <w:rsid w:val="00B00639"/>
    <w:rsid w:val="00B00769"/>
    <w:rsid w:val="00B008CC"/>
    <w:rsid w:val="00B00964"/>
    <w:rsid w:val="00B00BE6"/>
    <w:rsid w:val="00B01383"/>
    <w:rsid w:val="00B01631"/>
    <w:rsid w:val="00B0167C"/>
    <w:rsid w:val="00B01A4F"/>
    <w:rsid w:val="00B01DCA"/>
    <w:rsid w:val="00B01DCF"/>
    <w:rsid w:val="00B02356"/>
    <w:rsid w:val="00B0241E"/>
    <w:rsid w:val="00B02A4E"/>
    <w:rsid w:val="00B02DCA"/>
    <w:rsid w:val="00B02E5E"/>
    <w:rsid w:val="00B02E63"/>
    <w:rsid w:val="00B0324D"/>
    <w:rsid w:val="00B03268"/>
    <w:rsid w:val="00B032E8"/>
    <w:rsid w:val="00B03320"/>
    <w:rsid w:val="00B03787"/>
    <w:rsid w:val="00B038B5"/>
    <w:rsid w:val="00B03B1D"/>
    <w:rsid w:val="00B03B7D"/>
    <w:rsid w:val="00B03DF5"/>
    <w:rsid w:val="00B04159"/>
    <w:rsid w:val="00B043B4"/>
    <w:rsid w:val="00B045AF"/>
    <w:rsid w:val="00B04AC9"/>
    <w:rsid w:val="00B04BF0"/>
    <w:rsid w:val="00B051F8"/>
    <w:rsid w:val="00B05297"/>
    <w:rsid w:val="00B05599"/>
    <w:rsid w:val="00B05ACE"/>
    <w:rsid w:val="00B05D68"/>
    <w:rsid w:val="00B05E64"/>
    <w:rsid w:val="00B05F23"/>
    <w:rsid w:val="00B0658C"/>
    <w:rsid w:val="00B06739"/>
    <w:rsid w:val="00B068BE"/>
    <w:rsid w:val="00B06A28"/>
    <w:rsid w:val="00B06EAB"/>
    <w:rsid w:val="00B07B33"/>
    <w:rsid w:val="00B07C71"/>
    <w:rsid w:val="00B07CB1"/>
    <w:rsid w:val="00B07CDC"/>
    <w:rsid w:val="00B07E2F"/>
    <w:rsid w:val="00B07E7C"/>
    <w:rsid w:val="00B1053F"/>
    <w:rsid w:val="00B10D2F"/>
    <w:rsid w:val="00B11163"/>
    <w:rsid w:val="00B113F2"/>
    <w:rsid w:val="00B11C2F"/>
    <w:rsid w:val="00B11C7D"/>
    <w:rsid w:val="00B11D45"/>
    <w:rsid w:val="00B11DA2"/>
    <w:rsid w:val="00B11FED"/>
    <w:rsid w:val="00B12500"/>
    <w:rsid w:val="00B12518"/>
    <w:rsid w:val="00B127AB"/>
    <w:rsid w:val="00B128F8"/>
    <w:rsid w:val="00B12954"/>
    <w:rsid w:val="00B12C9E"/>
    <w:rsid w:val="00B1366E"/>
    <w:rsid w:val="00B14080"/>
    <w:rsid w:val="00B14295"/>
    <w:rsid w:val="00B14AF5"/>
    <w:rsid w:val="00B14B9A"/>
    <w:rsid w:val="00B14CDB"/>
    <w:rsid w:val="00B158D1"/>
    <w:rsid w:val="00B15E01"/>
    <w:rsid w:val="00B161CE"/>
    <w:rsid w:val="00B165A7"/>
    <w:rsid w:val="00B1680E"/>
    <w:rsid w:val="00B169BD"/>
    <w:rsid w:val="00B16C97"/>
    <w:rsid w:val="00B16F0E"/>
    <w:rsid w:val="00B17067"/>
    <w:rsid w:val="00B170FA"/>
    <w:rsid w:val="00B1760E"/>
    <w:rsid w:val="00B176F7"/>
    <w:rsid w:val="00B17718"/>
    <w:rsid w:val="00B177D4"/>
    <w:rsid w:val="00B17843"/>
    <w:rsid w:val="00B178B9"/>
    <w:rsid w:val="00B17955"/>
    <w:rsid w:val="00B17AF9"/>
    <w:rsid w:val="00B17B89"/>
    <w:rsid w:val="00B17CA1"/>
    <w:rsid w:val="00B17D66"/>
    <w:rsid w:val="00B17D99"/>
    <w:rsid w:val="00B20D1A"/>
    <w:rsid w:val="00B211EB"/>
    <w:rsid w:val="00B21331"/>
    <w:rsid w:val="00B21500"/>
    <w:rsid w:val="00B21A63"/>
    <w:rsid w:val="00B21ABA"/>
    <w:rsid w:val="00B21B48"/>
    <w:rsid w:val="00B21B91"/>
    <w:rsid w:val="00B21BA0"/>
    <w:rsid w:val="00B21D93"/>
    <w:rsid w:val="00B22250"/>
    <w:rsid w:val="00B2259D"/>
    <w:rsid w:val="00B228B0"/>
    <w:rsid w:val="00B22AC0"/>
    <w:rsid w:val="00B22D1D"/>
    <w:rsid w:val="00B235D5"/>
    <w:rsid w:val="00B23742"/>
    <w:rsid w:val="00B23969"/>
    <w:rsid w:val="00B23B42"/>
    <w:rsid w:val="00B23C8D"/>
    <w:rsid w:val="00B240A1"/>
    <w:rsid w:val="00B24284"/>
    <w:rsid w:val="00B242A3"/>
    <w:rsid w:val="00B24BDD"/>
    <w:rsid w:val="00B24F2D"/>
    <w:rsid w:val="00B24FC5"/>
    <w:rsid w:val="00B24FFC"/>
    <w:rsid w:val="00B251DB"/>
    <w:rsid w:val="00B2552E"/>
    <w:rsid w:val="00B256FF"/>
    <w:rsid w:val="00B25768"/>
    <w:rsid w:val="00B25A07"/>
    <w:rsid w:val="00B25C6D"/>
    <w:rsid w:val="00B25E89"/>
    <w:rsid w:val="00B25F18"/>
    <w:rsid w:val="00B260C9"/>
    <w:rsid w:val="00B2661E"/>
    <w:rsid w:val="00B267E4"/>
    <w:rsid w:val="00B26859"/>
    <w:rsid w:val="00B270D6"/>
    <w:rsid w:val="00B2744C"/>
    <w:rsid w:val="00B276C8"/>
    <w:rsid w:val="00B27C43"/>
    <w:rsid w:val="00B27C5D"/>
    <w:rsid w:val="00B3078E"/>
    <w:rsid w:val="00B307F4"/>
    <w:rsid w:val="00B31028"/>
    <w:rsid w:val="00B31BF1"/>
    <w:rsid w:val="00B31CF9"/>
    <w:rsid w:val="00B31D62"/>
    <w:rsid w:val="00B31E0D"/>
    <w:rsid w:val="00B31E68"/>
    <w:rsid w:val="00B31E6D"/>
    <w:rsid w:val="00B3224A"/>
    <w:rsid w:val="00B326DE"/>
    <w:rsid w:val="00B32C6F"/>
    <w:rsid w:val="00B32F13"/>
    <w:rsid w:val="00B333BB"/>
    <w:rsid w:val="00B334C4"/>
    <w:rsid w:val="00B33673"/>
    <w:rsid w:val="00B338C4"/>
    <w:rsid w:val="00B33B6E"/>
    <w:rsid w:val="00B3449F"/>
    <w:rsid w:val="00B346FF"/>
    <w:rsid w:val="00B3471F"/>
    <w:rsid w:val="00B3481C"/>
    <w:rsid w:val="00B3488F"/>
    <w:rsid w:val="00B3491E"/>
    <w:rsid w:val="00B34945"/>
    <w:rsid w:val="00B34E39"/>
    <w:rsid w:val="00B34E61"/>
    <w:rsid w:val="00B353DB"/>
    <w:rsid w:val="00B3544A"/>
    <w:rsid w:val="00B359E6"/>
    <w:rsid w:val="00B35BD9"/>
    <w:rsid w:val="00B3600D"/>
    <w:rsid w:val="00B3609F"/>
    <w:rsid w:val="00B360E9"/>
    <w:rsid w:val="00B36958"/>
    <w:rsid w:val="00B36B00"/>
    <w:rsid w:val="00B36C24"/>
    <w:rsid w:val="00B37108"/>
    <w:rsid w:val="00B3753D"/>
    <w:rsid w:val="00B375BE"/>
    <w:rsid w:val="00B377BE"/>
    <w:rsid w:val="00B37A5B"/>
    <w:rsid w:val="00B37C24"/>
    <w:rsid w:val="00B37C48"/>
    <w:rsid w:val="00B37D24"/>
    <w:rsid w:val="00B37E70"/>
    <w:rsid w:val="00B37EB3"/>
    <w:rsid w:val="00B40075"/>
    <w:rsid w:val="00B408B5"/>
    <w:rsid w:val="00B40F92"/>
    <w:rsid w:val="00B416FD"/>
    <w:rsid w:val="00B419B9"/>
    <w:rsid w:val="00B41AC3"/>
    <w:rsid w:val="00B41AF9"/>
    <w:rsid w:val="00B41C86"/>
    <w:rsid w:val="00B41D73"/>
    <w:rsid w:val="00B41E01"/>
    <w:rsid w:val="00B4232D"/>
    <w:rsid w:val="00B426D2"/>
    <w:rsid w:val="00B4297D"/>
    <w:rsid w:val="00B42A0B"/>
    <w:rsid w:val="00B42E2E"/>
    <w:rsid w:val="00B42E7C"/>
    <w:rsid w:val="00B43422"/>
    <w:rsid w:val="00B436CB"/>
    <w:rsid w:val="00B43E64"/>
    <w:rsid w:val="00B440B7"/>
    <w:rsid w:val="00B44253"/>
    <w:rsid w:val="00B44811"/>
    <w:rsid w:val="00B448DE"/>
    <w:rsid w:val="00B449C7"/>
    <w:rsid w:val="00B44B59"/>
    <w:rsid w:val="00B44EED"/>
    <w:rsid w:val="00B455A8"/>
    <w:rsid w:val="00B456DD"/>
    <w:rsid w:val="00B45D5C"/>
    <w:rsid w:val="00B45DD9"/>
    <w:rsid w:val="00B460F1"/>
    <w:rsid w:val="00B461F9"/>
    <w:rsid w:val="00B46601"/>
    <w:rsid w:val="00B46734"/>
    <w:rsid w:val="00B46782"/>
    <w:rsid w:val="00B469D8"/>
    <w:rsid w:val="00B4712C"/>
    <w:rsid w:val="00B472B5"/>
    <w:rsid w:val="00B4736B"/>
    <w:rsid w:val="00B47568"/>
    <w:rsid w:val="00B477AF"/>
    <w:rsid w:val="00B47833"/>
    <w:rsid w:val="00B47906"/>
    <w:rsid w:val="00B4793B"/>
    <w:rsid w:val="00B47B4D"/>
    <w:rsid w:val="00B47C2A"/>
    <w:rsid w:val="00B47FEE"/>
    <w:rsid w:val="00B5002F"/>
    <w:rsid w:val="00B5095A"/>
    <w:rsid w:val="00B515F6"/>
    <w:rsid w:val="00B5172E"/>
    <w:rsid w:val="00B51CAC"/>
    <w:rsid w:val="00B51DD5"/>
    <w:rsid w:val="00B51ED2"/>
    <w:rsid w:val="00B51F18"/>
    <w:rsid w:val="00B51F67"/>
    <w:rsid w:val="00B52233"/>
    <w:rsid w:val="00B529F9"/>
    <w:rsid w:val="00B52DA5"/>
    <w:rsid w:val="00B52E8B"/>
    <w:rsid w:val="00B52F79"/>
    <w:rsid w:val="00B533B4"/>
    <w:rsid w:val="00B5395C"/>
    <w:rsid w:val="00B53B74"/>
    <w:rsid w:val="00B53CFE"/>
    <w:rsid w:val="00B53EBB"/>
    <w:rsid w:val="00B540A4"/>
    <w:rsid w:val="00B540DA"/>
    <w:rsid w:val="00B546C0"/>
    <w:rsid w:val="00B54865"/>
    <w:rsid w:val="00B54B37"/>
    <w:rsid w:val="00B5551C"/>
    <w:rsid w:val="00B55713"/>
    <w:rsid w:val="00B55C53"/>
    <w:rsid w:val="00B55D47"/>
    <w:rsid w:val="00B560AD"/>
    <w:rsid w:val="00B561D4"/>
    <w:rsid w:val="00B565D2"/>
    <w:rsid w:val="00B565F8"/>
    <w:rsid w:val="00B5694E"/>
    <w:rsid w:val="00B56968"/>
    <w:rsid w:val="00B56E0F"/>
    <w:rsid w:val="00B572F4"/>
    <w:rsid w:val="00B57F96"/>
    <w:rsid w:val="00B5D12B"/>
    <w:rsid w:val="00B60660"/>
    <w:rsid w:val="00B60984"/>
    <w:rsid w:val="00B60B2E"/>
    <w:rsid w:val="00B60F0A"/>
    <w:rsid w:val="00B60F90"/>
    <w:rsid w:val="00B618BE"/>
    <w:rsid w:val="00B6192E"/>
    <w:rsid w:val="00B61B02"/>
    <w:rsid w:val="00B61C52"/>
    <w:rsid w:val="00B61D37"/>
    <w:rsid w:val="00B61E00"/>
    <w:rsid w:val="00B61EB7"/>
    <w:rsid w:val="00B621B9"/>
    <w:rsid w:val="00B6230C"/>
    <w:rsid w:val="00B62415"/>
    <w:rsid w:val="00B624F1"/>
    <w:rsid w:val="00B628C7"/>
    <w:rsid w:val="00B62E26"/>
    <w:rsid w:val="00B630A6"/>
    <w:rsid w:val="00B630F6"/>
    <w:rsid w:val="00B63691"/>
    <w:rsid w:val="00B63972"/>
    <w:rsid w:val="00B63A0C"/>
    <w:rsid w:val="00B63B6E"/>
    <w:rsid w:val="00B63FD9"/>
    <w:rsid w:val="00B6400D"/>
    <w:rsid w:val="00B640B7"/>
    <w:rsid w:val="00B64149"/>
    <w:rsid w:val="00B6417C"/>
    <w:rsid w:val="00B644F5"/>
    <w:rsid w:val="00B64749"/>
    <w:rsid w:val="00B64F67"/>
    <w:rsid w:val="00B651FF"/>
    <w:rsid w:val="00B65337"/>
    <w:rsid w:val="00B6545A"/>
    <w:rsid w:val="00B65901"/>
    <w:rsid w:val="00B659F9"/>
    <w:rsid w:val="00B662E2"/>
    <w:rsid w:val="00B66383"/>
    <w:rsid w:val="00B663E7"/>
    <w:rsid w:val="00B6643F"/>
    <w:rsid w:val="00B665B6"/>
    <w:rsid w:val="00B66F0A"/>
    <w:rsid w:val="00B66F61"/>
    <w:rsid w:val="00B670AB"/>
    <w:rsid w:val="00B674CB"/>
    <w:rsid w:val="00B6767B"/>
    <w:rsid w:val="00B67892"/>
    <w:rsid w:val="00B6799D"/>
    <w:rsid w:val="00B679DA"/>
    <w:rsid w:val="00B67B14"/>
    <w:rsid w:val="00B67FD8"/>
    <w:rsid w:val="00B703D5"/>
    <w:rsid w:val="00B70676"/>
    <w:rsid w:val="00B70E2B"/>
    <w:rsid w:val="00B70EDC"/>
    <w:rsid w:val="00B70F93"/>
    <w:rsid w:val="00B70FF8"/>
    <w:rsid w:val="00B710B3"/>
    <w:rsid w:val="00B711D6"/>
    <w:rsid w:val="00B71356"/>
    <w:rsid w:val="00B71947"/>
    <w:rsid w:val="00B71FCE"/>
    <w:rsid w:val="00B7217A"/>
    <w:rsid w:val="00B72294"/>
    <w:rsid w:val="00B725B8"/>
    <w:rsid w:val="00B7263E"/>
    <w:rsid w:val="00B72739"/>
    <w:rsid w:val="00B728F6"/>
    <w:rsid w:val="00B72A0B"/>
    <w:rsid w:val="00B72B6D"/>
    <w:rsid w:val="00B72D85"/>
    <w:rsid w:val="00B730E4"/>
    <w:rsid w:val="00B73150"/>
    <w:rsid w:val="00B731D6"/>
    <w:rsid w:val="00B734FF"/>
    <w:rsid w:val="00B73542"/>
    <w:rsid w:val="00B73548"/>
    <w:rsid w:val="00B7366C"/>
    <w:rsid w:val="00B73B6C"/>
    <w:rsid w:val="00B73C4B"/>
    <w:rsid w:val="00B74676"/>
    <w:rsid w:val="00B747EE"/>
    <w:rsid w:val="00B74849"/>
    <w:rsid w:val="00B74B2D"/>
    <w:rsid w:val="00B74B3D"/>
    <w:rsid w:val="00B74CC4"/>
    <w:rsid w:val="00B74E3B"/>
    <w:rsid w:val="00B74E43"/>
    <w:rsid w:val="00B753AF"/>
    <w:rsid w:val="00B7552D"/>
    <w:rsid w:val="00B75531"/>
    <w:rsid w:val="00B75632"/>
    <w:rsid w:val="00B759F6"/>
    <w:rsid w:val="00B75A13"/>
    <w:rsid w:val="00B75A83"/>
    <w:rsid w:val="00B75B19"/>
    <w:rsid w:val="00B75C42"/>
    <w:rsid w:val="00B761AC"/>
    <w:rsid w:val="00B7624B"/>
    <w:rsid w:val="00B76390"/>
    <w:rsid w:val="00B76969"/>
    <w:rsid w:val="00B76F15"/>
    <w:rsid w:val="00B77231"/>
    <w:rsid w:val="00B77591"/>
    <w:rsid w:val="00B776A8"/>
    <w:rsid w:val="00B77842"/>
    <w:rsid w:val="00B77C61"/>
    <w:rsid w:val="00B800F0"/>
    <w:rsid w:val="00B8041E"/>
    <w:rsid w:val="00B80524"/>
    <w:rsid w:val="00B808D4"/>
    <w:rsid w:val="00B80A90"/>
    <w:rsid w:val="00B80EA8"/>
    <w:rsid w:val="00B81685"/>
    <w:rsid w:val="00B816A3"/>
    <w:rsid w:val="00B817E1"/>
    <w:rsid w:val="00B8190B"/>
    <w:rsid w:val="00B81B5B"/>
    <w:rsid w:val="00B81CC7"/>
    <w:rsid w:val="00B82332"/>
    <w:rsid w:val="00B82450"/>
    <w:rsid w:val="00B824C3"/>
    <w:rsid w:val="00B82570"/>
    <w:rsid w:val="00B82785"/>
    <w:rsid w:val="00B82D46"/>
    <w:rsid w:val="00B82D95"/>
    <w:rsid w:val="00B83083"/>
    <w:rsid w:val="00B830F2"/>
    <w:rsid w:val="00B83A1D"/>
    <w:rsid w:val="00B83DBE"/>
    <w:rsid w:val="00B83FA7"/>
    <w:rsid w:val="00B84201"/>
    <w:rsid w:val="00B8436E"/>
    <w:rsid w:val="00B84378"/>
    <w:rsid w:val="00B8452E"/>
    <w:rsid w:val="00B858FB"/>
    <w:rsid w:val="00B85A9C"/>
    <w:rsid w:val="00B85ABE"/>
    <w:rsid w:val="00B85F6B"/>
    <w:rsid w:val="00B85F74"/>
    <w:rsid w:val="00B860F2"/>
    <w:rsid w:val="00B862B2"/>
    <w:rsid w:val="00B86453"/>
    <w:rsid w:val="00B8656E"/>
    <w:rsid w:val="00B86774"/>
    <w:rsid w:val="00B8685B"/>
    <w:rsid w:val="00B869EE"/>
    <w:rsid w:val="00B86E50"/>
    <w:rsid w:val="00B8705D"/>
    <w:rsid w:val="00B874B3"/>
    <w:rsid w:val="00B874F4"/>
    <w:rsid w:val="00B876C0"/>
    <w:rsid w:val="00B87848"/>
    <w:rsid w:val="00B8798B"/>
    <w:rsid w:val="00B87D68"/>
    <w:rsid w:val="00B87DB4"/>
    <w:rsid w:val="00B87E5E"/>
    <w:rsid w:val="00B90053"/>
    <w:rsid w:val="00B90163"/>
    <w:rsid w:val="00B9038B"/>
    <w:rsid w:val="00B904F9"/>
    <w:rsid w:val="00B90547"/>
    <w:rsid w:val="00B90843"/>
    <w:rsid w:val="00B90CA7"/>
    <w:rsid w:val="00B90DBA"/>
    <w:rsid w:val="00B91106"/>
    <w:rsid w:val="00B91162"/>
    <w:rsid w:val="00B91751"/>
    <w:rsid w:val="00B9185E"/>
    <w:rsid w:val="00B91E8E"/>
    <w:rsid w:val="00B9234D"/>
    <w:rsid w:val="00B92361"/>
    <w:rsid w:val="00B9245C"/>
    <w:rsid w:val="00B927A3"/>
    <w:rsid w:val="00B929A1"/>
    <w:rsid w:val="00B93211"/>
    <w:rsid w:val="00B93243"/>
    <w:rsid w:val="00B93247"/>
    <w:rsid w:val="00B933ED"/>
    <w:rsid w:val="00B934B9"/>
    <w:rsid w:val="00B938CE"/>
    <w:rsid w:val="00B93AD9"/>
    <w:rsid w:val="00B93C43"/>
    <w:rsid w:val="00B93EC7"/>
    <w:rsid w:val="00B941E1"/>
    <w:rsid w:val="00B94233"/>
    <w:rsid w:val="00B944D0"/>
    <w:rsid w:val="00B948EE"/>
    <w:rsid w:val="00B949F9"/>
    <w:rsid w:val="00B94C17"/>
    <w:rsid w:val="00B94C25"/>
    <w:rsid w:val="00B94CFB"/>
    <w:rsid w:val="00B94D4F"/>
    <w:rsid w:val="00B94D63"/>
    <w:rsid w:val="00B95153"/>
    <w:rsid w:val="00B9538F"/>
    <w:rsid w:val="00B95553"/>
    <w:rsid w:val="00B956B1"/>
    <w:rsid w:val="00B959E5"/>
    <w:rsid w:val="00B95F56"/>
    <w:rsid w:val="00B96895"/>
    <w:rsid w:val="00B96928"/>
    <w:rsid w:val="00B96A95"/>
    <w:rsid w:val="00B96BA2"/>
    <w:rsid w:val="00B96DDA"/>
    <w:rsid w:val="00B97210"/>
    <w:rsid w:val="00B97385"/>
    <w:rsid w:val="00B97524"/>
    <w:rsid w:val="00B97859"/>
    <w:rsid w:val="00BA0156"/>
    <w:rsid w:val="00BA0268"/>
    <w:rsid w:val="00BA03F2"/>
    <w:rsid w:val="00BA0552"/>
    <w:rsid w:val="00BA0A7F"/>
    <w:rsid w:val="00BA0EE8"/>
    <w:rsid w:val="00BA1171"/>
    <w:rsid w:val="00BA152F"/>
    <w:rsid w:val="00BA1B67"/>
    <w:rsid w:val="00BA224B"/>
    <w:rsid w:val="00BA2437"/>
    <w:rsid w:val="00BA284A"/>
    <w:rsid w:val="00BA2CC5"/>
    <w:rsid w:val="00BA2D2E"/>
    <w:rsid w:val="00BA2E35"/>
    <w:rsid w:val="00BA303A"/>
    <w:rsid w:val="00BA314D"/>
    <w:rsid w:val="00BA3386"/>
    <w:rsid w:val="00BA364D"/>
    <w:rsid w:val="00BA3807"/>
    <w:rsid w:val="00BA3B0B"/>
    <w:rsid w:val="00BA3D24"/>
    <w:rsid w:val="00BA3DF0"/>
    <w:rsid w:val="00BA3E01"/>
    <w:rsid w:val="00BA40B8"/>
    <w:rsid w:val="00BA436D"/>
    <w:rsid w:val="00BA443F"/>
    <w:rsid w:val="00BA4B2A"/>
    <w:rsid w:val="00BA4B88"/>
    <w:rsid w:val="00BA4D33"/>
    <w:rsid w:val="00BA526B"/>
    <w:rsid w:val="00BA52BB"/>
    <w:rsid w:val="00BA52BF"/>
    <w:rsid w:val="00BA563A"/>
    <w:rsid w:val="00BA56C3"/>
    <w:rsid w:val="00BA5EF8"/>
    <w:rsid w:val="00BA6114"/>
    <w:rsid w:val="00BA69BC"/>
    <w:rsid w:val="00BA79A1"/>
    <w:rsid w:val="00BA7C59"/>
    <w:rsid w:val="00BA7DFF"/>
    <w:rsid w:val="00BA7EBE"/>
    <w:rsid w:val="00BB00A4"/>
    <w:rsid w:val="00BB040D"/>
    <w:rsid w:val="00BB0A92"/>
    <w:rsid w:val="00BB0B19"/>
    <w:rsid w:val="00BB0FF1"/>
    <w:rsid w:val="00BB11A8"/>
    <w:rsid w:val="00BB11E0"/>
    <w:rsid w:val="00BB1351"/>
    <w:rsid w:val="00BB13E4"/>
    <w:rsid w:val="00BB1797"/>
    <w:rsid w:val="00BB1C5D"/>
    <w:rsid w:val="00BB1F1F"/>
    <w:rsid w:val="00BB1F3E"/>
    <w:rsid w:val="00BB226D"/>
    <w:rsid w:val="00BB294B"/>
    <w:rsid w:val="00BB2C6F"/>
    <w:rsid w:val="00BB2D41"/>
    <w:rsid w:val="00BB342D"/>
    <w:rsid w:val="00BB3700"/>
    <w:rsid w:val="00BB377B"/>
    <w:rsid w:val="00BB3B43"/>
    <w:rsid w:val="00BB3FC1"/>
    <w:rsid w:val="00BB43FF"/>
    <w:rsid w:val="00BB4BEF"/>
    <w:rsid w:val="00BB4CA6"/>
    <w:rsid w:val="00BB4E74"/>
    <w:rsid w:val="00BB4F46"/>
    <w:rsid w:val="00BB502D"/>
    <w:rsid w:val="00BB5191"/>
    <w:rsid w:val="00BB521D"/>
    <w:rsid w:val="00BB552C"/>
    <w:rsid w:val="00BB56EB"/>
    <w:rsid w:val="00BB5709"/>
    <w:rsid w:val="00BB5B61"/>
    <w:rsid w:val="00BB5E06"/>
    <w:rsid w:val="00BB604D"/>
    <w:rsid w:val="00BB6519"/>
    <w:rsid w:val="00BB6602"/>
    <w:rsid w:val="00BB68DB"/>
    <w:rsid w:val="00BB6911"/>
    <w:rsid w:val="00BB6A63"/>
    <w:rsid w:val="00BB6B62"/>
    <w:rsid w:val="00BB6DA1"/>
    <w:rsid w:val="00BB73C7"/>
    <w:rsid w:val="00BB7698"/>
    <w:rsid w:val="00BB7741"/>
    <w:rsid w:val="00BB77E8"/>
    <w:rsid w:val="00BB7850"/>
    <w:rsid w:val="00BB7937"/>
    <w:rsid w:val="00BB7993"/>
    <w:rsid w:val="00BB7A82"/>
    <w:rsid w:val="00BB7AE1"/>
    <w:rsid w:val="00BB7C40"/>
    <w:rsid w:val="00BC01A9"/>
    <w:rsid w:val="00BC03AB"/>
    <w:rsid w:val="00BC05EF"/>
    <w:rsid w:val="00BC0F7C"/>
    <w:rsid w:val="00BC1211"/>
    <w:rsid w:val="00BC15F7"/>
    <w:rsid w:val="00BC19F6"/>
    <w:rsid w:val="00BC1C12"/>
    <w:rsid w:val="00BC2004"/>
    <w:rsid w:val="00BC252F"/>
    <w:rsid w:val="00BC2987"/>
    <w:rsid w:val="00BC2C84"/>
    <w:rsid w:val="00BC2D06"/>
    <w:rsid w:val="00BC2DE1"/>
    <w:rsid w:val="00BC2F65"/>
    <w:rsid w:val="00BC3E56"/>
    <w:rsid w:val="00BC4138"/>
    <w:rsid w:val="00BC4692"/>
    <w:rsid w:val="00BC490A"/>
    <w:rsid w:val="00BC4A5C"/>
    <w:rsid w:val="00BC5843"/>
    <w:rsid w:val="00BC587E"/>
    <w:rsid w:val="00BC58CE"/>
    <w:rsid w:val="00BC5B76"/>
    <w:rsid w:val="00BC5DAC"/>
    <w:rsid w:val="00BC6225"/>
    <w:rsid w:val="00BC644A"/>
    <w:rsid w:val="00BC6462"/>
    <w:rsid w:val="00BC67D1"/>
    <w:rsid w:val="00BC6E1C"/>
    <w:rsid w:val="00BC7186"/>
    <w:rsid w:val="00BC751E"/>
    <w:rsid w:val="00BC77C6"/>
    <w:rsid w:val="00BC7A42"/>
    <w:rsid w:val="00BC7CB1"/>
    <w:rsid w:val="00BD002B"/>
    <w:rsid w:val="00BD03CB"/>
    <w:rsid w:val="00BD08FB"/>
    <w:rsid w:val="00BD0B95"/>
    <w:rsid w:val="00BD0DBE"/>
    <w:rsid w:val="00BD1099"/>
    <w:rsid w:val="00BD15CF"/>
    <w:rsid w:val="00BD1D91"/>
    <w:rsid w:val="00BD1FDE"/>
    <w:rsid w:val="00BD211F"/>
    <w:rsid w:val="00BD21B3"/>
    <w:rsid w:val="00BD21EF"/>
    <w:rsid w:val="00BD24A1"/>
    <w:rsid w:val="00BD2773"/>
    <w:rsid w:val="00BD2BFB"/>
    <w:rsid w:val="00BD2DB7"/>
    <w:rsid w:val="00BD2DD7"/>
    <w:rsid w:val="00BD2DE1"/>
    <w:rsid w:val="00BD2EEB"/>
    <w:rsid w:val="00BD31B4"/>
    <w:rsid w:val="00BD334F"/>
    <w:rsid w:val="00BD349B"/>
    <w:rsid w:val="00BD3500"/>
    <w:rsid w:val="00BD439F"/>
    <w:rsid w:val="00BD46FC"/>
    <w:rsid w:val="00BD4879"/>
    <w:rsid w:val="00BD4FD5"/>
    <w:rsid w:val="00BD52C7"/>
    <w:rsid w:val="00BD53E3"/>
    <w:rsid w:val="00BD5665"/>
    <w:rsid w:val="00BD5821"/>
    <w:rsid w:val="00BD65C6"/>
    <w:rsid w:val="00BD65DB"/>
    <w:rsid w:val="00BD6774"/>
    <w:rsid w:val="00BD6AD6"/>
    <w:rsid w:val="00BD6D03"/>
    <w:rsid w:val="00BD6F05"/>
    <w:rsid w:val="00BD73D1"/>
    <w:rsid w:val="00BD7AC2"/>
    <w:rsid w:val="00BD7BC3"/>
    <w:rsid w:val="00BD7DC4"/>
    <w:rsid w:val="00BD7E7E"/>
    <w:rsid w:val="00BE0163"/>
    <w:rsid w:val="00BE04DF"/>
    <w:rsid w:val="00BE0616"/>
    <w:rsid w:val="00BE06ED"/>
    <w:rsid w:val="00BE0D59"/>
    <w:rsid w:val="00BE0DD5"/>
    <w:rsid w:val="00BE0E6D"/>
    <w:rsid w:val="00BE0EF8"/>
    <w:rsid w:val="00BE1015"/>
    <w:rsid w:val="00BE119D"/>
    <w:rsid w:val="00BE1832"/>
    <w:rsid w:val="00BE196E"/>
    <w:rsid w:val="00BE1CF4"/>
    <w:rsid w:val="00BE208D"/>
    <w:rsid w:val="00BE2573"/>
    <w:rsid w:val="00BE29F5"/>
    <w:rsid w:val="00BE2F96"/>
    <w:rsid w:val="00BE3063"/>
    <w:rsid w:val="00BE310B"/>
    <w:rsid w:val="00BE3510"/>
    <w:rsid w:val="00BE37EE"/>
    <w:rsid w:val="00BE488F"/>
    <w:rsid w:val="00BE491D"/>
    <w:rsid w:val="00BE497A"/>
    <w:rsid w:val="00BE4D01"/>
    <w:rsid w:val="00BE4D57"/>
    <w:rsid w:val="00BE5040"/>
    <w:rsid w:val="00BE53C6"/>
    <w:rsid w:val="00BE564A"/>
    <w:rsid w:val="00BE565A"/>
    <w:rsid w:val="00BE58F3"/>
    <w:rsid w:val="00BE5987"/>
    <w:rsid w:val="00BE5AFC"/>
    <w:rsid w:val="00BE5C5B"/>
    <w:rsid w:val="00BE5CB0"/>
    <w:rsid w:val="00BE5CFE"/>
    <w:rsid w:val="00BE637B"/>
    <w:rsid w:val="00BE68EE"/>
    <w:rsid w:val="00BE68F3"/>
    <w:rsid w:val="00BE69AB"/>
    <w:rsid w:val="00BE6BA1"/>
    <w:rsid w:val="00BE6D54"/>
    <w:rsid w:val="00BE6DBF"/>
    <w:rsid w:val="00BE72D0"/>
    <w:rsid w:val="00BE73F5"/>
    <w:rsid w:val="00BE74A0"/>
    <w:rsid w:val="00BE7663"/>
    <w:rsid w:val="00BE78F7"/>
    <w:rsid w:val="00BE7E7B"/>
    <w:rsid w:val="00BF01B2"/>
    <w:rsid w:val="00BF01D3"/>
    <w:rsid w:val="00BF035D"/>
    <w:rsid w:val="00BF050B"/>
    <w:rsid w:val="00BF0760"/>
    <w:rsid w:val="00BF0903"/>
    <w:rsid w:val="00BF1079"/>
    <w:rsid w:val="00BF11F2"/>
    <w:rsid w:val="00BF1D1D"/>
    <w:rsid w:val="00BF2562"/>
    <w:rsid w:val="00BF26CD"/>
    <w:rsid w:val="00BF2967"/>
    <w:rsid w:val="00BF299D"/>
    <w:rsid w:val="00BF2AAF"/>
    <w:rsid w:val="00BF2ABF"/>
    <w:rsid w:val="00BF2C41"/>
    <w:rsid w:val="00BF2E59"/>
    <w:rsid w:val="00BF303C"/>
    <w:rsid w:val="00BF30C0"/>
    <w:rsid w:val="00BF34C3"/>
    <w:rsid w:val="00BF3939"/>
    <w:rsid w:val="00BF41D3"/>
    <w:rsid w:val="00BF4217"/>
    <w:rsid w:val="00BF4B19"/>
    <w:rsid w:val="00BF4BC7"/>
    <w:rsid w:val="00BF4C28"/>
    <w:rsid w:val="00BF4D3E"/>
    <w:rsid w:val="00BF4FF6"/>
    <w:rsid w:val="00BF51C7"/>
    <w:rsid w:val="00BF51FB"/>
    <w:rsid w:val="00BF55CA"/>
    <w:rsid w:val="00BF5805"/>
    <w:rsid w:val="00BF5FA5"/>
    <w:rsid w:val="00BF6353"/>
    <w:rsid w:val="00BF63B5"/>
    <w:rsid w:val="00BF6613"/>
    <w:rsid w:val="00BF671B"/>
    <w:rsid w:val="00BF6A3C"/>
    <w:rsid w:val="00BF6F1A"/>
    <w:rsid w:val="00BF7384"/>
    <w:rsid w:val="00BF75B9"/>
    <w:rsid w:val="00BF7CD2"/>
    <w:rsid w:val="00BF7D9C"/>
    <w:rsid w:val="00BF7E9D"/>
    <w:rsid w:val="00C001AC"/>
    <w:rsid w:val="00C0041F"/>
    <w:rsid w:val="00C00756"/>
    <w:rsid w:val="00C00F1F"/>
    <w:rsid w:val="00C01071"/>
    <w:rsid w:val="00C01152"/>
    <w:rsid w:val="00C0115D"/>
    <w:rsid w:val="00C01432"/>
    <w:rsid w:val="00C015E5"/>
    <w:rsid w:val="00C01645"/>
    <w:rsid w:val="00C0170F"/>
    <w:rsid w:val="00C0190D"/>
    <w:rsid w:val="00C01C6D"/>
    <w:rsid w:val="00C01E18"/>
    <w:rsid w:val="00C01E20"/>
    <w:rsid w:val="00C01F86"/>
    <w:rsid w:val="00C0225F"/>
    <w:rsid w:val="00C0246B"/>
    <w:rsid w:val="00C02678"/>
    <w:rsid w:val="00C0286B"/>
    <w:rsid w:val="00C028C6"/>
    <w:rsid w:val="00C02A0D"/>
    <w:rsid w:val="00C02ADF"/>
    <w:rsid w:val="00C02CF4"/>
    <w:rsid w:val="00C0347E"/>
    <w:rsid w:val="00C03494"/>
    <w:rsid w:val="00C03585"/>
    <w:rsid w:val="00C037A4"/>
    <w:rsid w:val="00C038BC"/>
    <w:rsid w:val="00C03957"/>
    <w:rsid w:val="00C03C54"/>
    <w:rsid w:val="00C03C80"/>
    <w:rsid w:val="00C040D4"/>
    <w:rsid w:val="00C0424A"/>
    <w:rsid w:val="00C04ED6"/>
    <w:rsid w:val="00C050C0"/>
    <w:rsid w:val="00C051DA"/>
    <w:rsid w:val="00C052AD"/>
    <w:rsid w:val="00C05811"/>
    <w:rsid w:val="00C05849"/>
    <w:rsid w:val="00C05B97"/>
    <w:rsid w:val="00C05EB5"/>
    <w:rsid w:val="00C06156"/>
    <w:rsid w:val="00C065C9"/>
    <w:rsid w:val="00C07108"/>
    <w:rsid w:val="00C072FB"/>
    <w:rsid w:val="00C075FE"/>
    <w:rsid w:val="00C07B75"/>
    <w:rsid w:val="00C07EAB"/>
    <w:rsid w:val="00C10093"/>
    <w:rsid w:val="00C1046C"/>
    <w:rsid w:val="00C10658"/>
    <w:rsid w:val="00C1069C"/>
    <w:rsid w:val="00C106C3"/>
    <w:rsid w:val="00C108E1"/>
    <w:rsid w:val="00C10935"/>
    <w:rsid w:val="00C109B2"/>
    <w:rsid w:val="00C10E1C"/>
    <w:rsid w:val="00C115F1"/>
    <w:rsid w:val="00C116BC"/>
    <w:rsid w:val="00C11957"/>
    <w:rsid w:val="00C119D0"/>
    <w:rsid w:val="00C11C84"/>
    <w:rsid w:val="00C11CAA"/>
    <w:rsid w:val="00C11E83"/>
    <w:rsid w:val="00C11FA2"/>
    <w:rsid w:val="00C1207D"/>
    <w:rsid w:val="00C125B2"/>
    <w:rsid w:val="00C1265F"/>
    <w:rsid w:val="00C126CF"/>
    <w:rsid w:val="00C127A8"/>
    <w:rsid w:val="00C12914"/>
    <w:rsid w:val="00C12C06"/>
    <w:rsid w:val="00C12E57"/>
    <w:rsid w:val="00C12F08"/>
    <w:rsid w:val="00C1323F"/>
    <w:rsid w:val="00C13613"/>
    <w:rsid w:val="00C13DBE"/>
    <w:rsid w:val="00C14048"/>
    <w:rsid w:val="00C14775"/>
    <w:rsid w:val="00C14977"/>
    <w:rsid w:val="00C14B35"/>
    <w:rsid w:val="00C15867"/>
    <w:rsid w:val="00C15996"/>
    <w:rsid w:val="00C15ADC"/>
    <w:rsid w:val="00C15E54"/>
    <w:rsid w:val="00C165B8"/>
    <w:rsid w:val="00C165D8"/>
    <w:rsid w:val="00C16635"/>
    <w:rsid w:val="00C1693D"/>
    <w:rsid w:val="00C1694A"/>
    <w:rsid w:val="00C16DC4"/>
    <w:rsid w:val="00C1709D"/>
    <w:rsid w:val="00C1727B"/>
    <w:rsid w:val="00C174AB"/>
    <w:rsid w:val="00C17522"/>
    <w:rsid w:val="00C17647"/>
    <w:rsid w:val="00C17911"/>
    <w:rsid w:val="00C17A67"/>
    <w:rsid w:val="00C17DBA"/>
    <w:rsid w:val="00C2036E"/>
    <w:rsid w:val="00C2036F"/>
    <w:rsid w:val="00C20415"/>
    <w:rsid w:val="00C20621"/>
    <w:rsid w:val="00C20943"/>
    <w:rsid w:val="00C20A31"/>
    <w:rsid w:val="00C20CF4"/>
    <w:rsid w:val="00C20EF6"/>
    <w:rsid w:val="00C20F34"/>
    <w:rsid w:val="00C21083"/>
    <w:rsid w:val="00C212DE"/>
    <w:rsid w:val="00C2194F"/>
    <w:rsid w:val="00C21ABF"/>
    <w:rsid w:val="00C222E3"/>
    <w:rsid w:val="00C22339"/>
    <w:rsid w:val="00C22388"/>
    <w:rsid w:val="00C223F8"/>
    <w:rsid w:val="00C225EF"/>
    <w:rsid w:val="00C226E9"/>
    <w:rsid w:val="00C229D0"/>
    <w:rsid w:val="00C22A6D"/>
    <w:rsid w:val="00C22AF7"/>
    <w:rsid w:val="00C22B3B"/>
    <w:rsid w:val="00C230E0"/>
    <w:rsid w:val="00C2330C"/>
    <w:rsid w:val="00C23433"/>
    <w:rsid w:val="00C237F9"/>
    <w:rsid w:val="00C23903"/>
    <w:rsid w:val="00C23EBF"/>
    <w:rsid w:val="00C245DD"/>
    <w:rsid w:val="00C24C0C"/>
    <w:rsid w:val="00C24C12"/>
    <w:rsid w:val="00C24D64"/>
    <w:rsid w:val="00C25364"/>
    <w:rsid w:val="00C2554B"/>
    <w:rsid w:val="00C255FE"/>
    <w:rsid w:val="00C25658"/>
    <w:rsid w:val="00C259F3"/>
    <w:rsid w:val="00C25A73"/>
    <w:rsid w:val="00C25CC3"/>
    <w:rsid w:val="00C25E26"/>
    <w:rsid w:val="00C260BE"/>
    <w:rsid w:val="00C2612E"/>
    <w:rsid w:val="00C261F7"/>
    <w:rsid w:val="00C26429"/>
    <w:rsid w:val="00C265B0"/>
    <w:rsid w:val="00C26C3E"/>
    <w:rsid w:val="00C26DB4"/>
    <w:rsid w:val="00C26E26"/>
    <w:rsid w:val="00C27369"/>
    <w:rsid w:val="00C273AA"/>
    <w:rsid w:val="00C2742B"/>
    <w:rsid w:val="00C27683"/>
    <w:rsid w:val="00C2791F"/>
    <w:rsid w:val="00C279B3"/>
    <w:rsid w:val="00C27AFE"/>
    <w:rsid w:val="00C27BA9"/>
    <w:rsid w:val="00C30578"/>
    <w:rsid w:val="00C305C9"/>
    <w:rsid w:val="00C30FCB"/>
    <w:rsid w:val="00C31354"/>
    <w:rsid w:val="00C313F2"/>
    <w:rsid w:val="00C31791"/>
    <w:rsid w:val="00C319C6"/>
    <w:rsid w:val="00C31BF5"/>
    <w:rsid w:val="00C31CBC"/>
    <w:rsid w:val="00C31F8B"/>
    <w:rsid w:val="00C32101"/>
    <w:rsid w:val="00C3234F"/>
    <w:rsid w:val="00C328C4"/>
    <w:rsid w:val="00C32EEC"/>
    <w:rsid w:val="00C33203"/>
    <w:rsid w:val="00C33310"/>
    <w:rsid w:val="00C3345B"/>
    <w:rsid w:val="00C334C1"/>
    <w:rsid w:val="00C33646"/>
    <w:rsid w:val="00C33DFC"/>
    <w:rsid w:val="00C33F1E"/>
    <w:rsid w:val="00C3403A"/>
    <w:rsid w:val="00C34103"/>
    <w:rsid w:val="00C3419D"/>
    <w:rsid w:val="00C34518"/>
    <w:rsid w:val="00C348F8"/>
    <w:rsid w:val="00C34CAF"/>
    <w:rsid w:val="00C34D46"/>
    <w:rsid w:val="00C34E10"/>
    <w:rsid w:val="00C34E85"/>
    <w:rsid w:val="00C34F0C"/>
    <w:rsid w:val="00C34FD9"/>
    <w:rsid w:val="00C353A2"/>
    <w:rsid w:val="00C3577D"/>
    <w:rsid w:val="00C35D7E"/>
    <w:rsid w:val="00C36284"/>
    <w:rsid w:val="00C362CA"/>
    <w:rsid w:val="00C36466"/>
    <w:rsid w:val="00C3654E"/>
    <w:rsid w:val="00C36BD5"/>
    <w:rsid w:val="00C36BE5"/>
    <w:rsid w:val="00C36E23"/>
    <w:rsid w:val="00C36F5A"/>
    <w:rsid w:val="00C36FC7"/>
    <w:rsid w:val="00C37402"/>
    <w:rsid w:val="00C379A0"/>
    <w:rsid w:val="00C4000F"/>
    <w:rsid w:val="00C40230"/>
    <w:rsid w:val="00C40285"/>
    <w:rsid w:val="00C40432"/>
    <w:rsid w:val="00C406F8"/>
    <w:rsid w:val="00C409CC"/>
    <w:rsid w:val="00C40D89"/>
    <w:rsid w:val="00C40DE2"/>
    <w:rsid w:val="00C40F4B"/>
    <w:rsid w:val="00C41289"/>
    <w:rsid w:val="00C41368"/>
    <w:rsid w:val="00C414FA"/>
    <w:rsid w:val="00C418F4"/>
    <w:rsid w:val="00C41E20"/>
    <w:rsid w:val="00C42252"/>
    <w:rsid w:val="00C42EB5"/>
    <w:rsid w:val="00C42EDE"/>
    <w:rsid w:val="00C43068"/>
    <w:rsid w:val="00C43621"/>
    <w:rsid w:val="00C43B30"/>
    <w:rsid w:val="00C43F64"/>
    <w:rsid w:val="00C44211"/>
    <w:rsid w:val="00C44249"/>
    <w:rsid w:val="00C443A8"/>
    <w:rsid w:val="00C44B8E"/>
    <w:rsid w:val="00C4503C"/>
    <w:rsid w:val="00C453F6"/>
    <w:rsid w:val="00C45B49"/>
    <w:rsid w:val="00C45C20"/>
    <w:rsid w:val="00C45DFE"/>
    <w:rsid w:val="00C460A5"/>
    <w:rsid w:val="00C4667F"/>
    <w:rsid w:val="00C468D6"/>
    <w:rsid w:val="00C46A6B"/>
    <w:rsid w:val="00C47181"/>
    <w:rsid w:val="00C471A1"/>
    <w:rsid w:val="00C47840"/>
    <w:rsid w:val="00C478A8"/>
    <w:rsid w:val="00C5050A"/>
    <w:rsid w:val="00C506F1"/>
    <w:rsid w:val="00C50746"/>
    <w:rsid w:val="00C5104A"/>
    <w:rsid w:val="00C515EB"/>
    <w:rsid w:val="00C516B5"/>
    <w:rsid w:val="00C516EC"/>
    <w:rsid w:val="00C518CB"/>
    <w:rsid w:val="00C51BDD"/>
    <w:rsid w:val="00C52000"/>
    <w:rsid w:val="00C5214B"/>
    <w:rsid w:val="00C5276F"/>
    <w:rsid w:val="00C52B06"/>
    <w:rsid w:val="00C52E8C"/>
    <w:rsid w:val="00C53090"/>
    <w:rsid w:val="00C532A3"/>
    <w:rsid w:val="00C532EC"/>
    <w:rsid w:val="00C533F6"/>
    <w:rsid w:val="00C534E2"/>
    <w:rsid w:val="00C53715"/>
    <w:rsid w:val="00C540AA"/>
    <w:rsid w:val="00C54172"/>
    <w:rsid w:val="00C544F4"/>
    <w:rsid w:val="00C54537"/>
    <w:rsid w:val="00C547D9"/>
    <w:rsid w:val="00C547E3"/>
    <w:rsid w:val="00C54881"/>
    <w:rsid w:val="00C54CC6"/>
    <w:rsid w:val="00C54DFB"/>
    <w:rsid w:val="00C55597"/>
    <w:rsid w:val="00C55D17"/>
    <w:rsid w:val="00C55FC8"/>
    <w:rsid w:val="00C5626D"/>
    <w:rsid w:val="00C56370"/>
    <w:rsid w:val="00C56587"/>
    <w:rsid w:val="00C56C28"/>
    <w:rsid w:val="00C56CAD"/>
    <w:rsid w:val="00C56F26"/>
    <w:rsid w:val="00C56FCC"/>
    <w:rsid w:val="00C5719B"/>
    <w:rsid w:val="00C57596"/>
    <w:rsid w:val="00C57965"/>
    <w:rsid w:val="00C57AD4"/>
    <w:rsid w:val="00C57C27"/>
    <w:rsid w:val="00C57EAB"/>
    <w:rsid w:val="00C57EE8"/>
    <w:rsid w:val="00C601C5"/>
    <w:rsid w:val="00C60589"/>
    <w:rsid w:val="00C6065C"/>
    <w:rsid w:val="00C6068B"/>
    <w:rsid w:val="00C60875"/>
    <w:rsid w:val="00C60BE3"/>
    <w:rsid w:val="00C60D33"/>
    <w:rsid w:val="00C60F5E"/>
    <w:rsid w:val="00C610BE"/>
    <w:rsid w:val="00C6120F"/>
    <w:rsid w:val="00C6147A"/>
    <w:rsid w:val="00C61746"/>
    <w:rsid w:val="00C6187D"/>
    <w:rsid w:val="00C61B01"/>
    <w:rsid w:val="00C61BCA"/>
    <w:rsid w:val="00C61C3D"/>
    <w:rsid w:val="00C61D3D"/>
    <w:rsid w:val="00C623BF"/>
    <w:rsid w:val="00C625E4"/>
    <w:rsid w:val="00C62E2E"/>
    <w:rsid w:val="00C6346B"/>
    <w:rsid w:val="00C63D45"/>
    <w:rsid w:val="00C645F4"/>
    <w:rsid w:val="00C64BDB"/>
    <w:rsid w:val="00C652B2"/>
    <w:rsid w:val="00C65683"/>
    <w:rsid w:val="00C658E2"/>
    <w:rsid w:val="00C65992"/>
    <w:rsid w:val="00C65999"/>
    <w:rsid w:val="00C6599D"/>
    <w:rsid w:val="00C65FCA"/>
    <w:rsid w:val="00C6678F"/>
    <w:rsid w:val="00C66865"/>
    <w:rsid w:val="00C6686A"/>
    <w:rsid w:val="00C67770"/>
    <w:rsid w:val="00C679AC"/>
    <w:rsid w:val="00C679E1"/>
    <w:rsid w:val="00C67E09"/>
    <w:rsid w:val="00C70321"/>
    <w:rsid w:val="00C703BC"/>
    <w:rsid w:val="00C70847"/>
    <w:rsid w:val="00C7099A"/>
    <w:rsid w:val="00C70B79"/>
    <w:rsid w:val="00C70BB7"/>
    <w:rsid w:val="00C70DAC"/>
    <w:rsid w:val="00C70E90"/>
    <w:rsid w:val="00C70EDF"/>
    <w:rsid w:val="00C70F84"/>
    <w:rsid w:val="00C710DC"/>
    <w:rsid w:val="00C71383"/>
    <w:rsid w:val="00C71419"/>
    <w:rsid w:val="00C71455"/>
    <w:rsid w:val="00C715C4"/>
    <w:rsid w:val="00C7217B"/>
    <w:rsid w:val="00C7299E"/>
    <w:rsid w:val="00C72C26"/>
    <w:rsid w:val="00C72FCE"/>
    <w:rsid w:val="00C730D3"/>
    <w:rsid w:val="00C73269"/>
    <w:rsid w:val="00C733F9"/>
    <w:rsid w:val="00C73423"/>
    <w:rsid w:val="00C73529"/>
    <w:rsid w:val="00C73586"/>
    <w:rsid w:val="00C73B0D"/>
    <w:rsid w:val="00C73F08"/>
    <w:rsid w:val="00C744EB"/>
    <w:rsid w:val="00C74547"/>
    <w:rsid w:val="00C74A30"/>
    <w:rsid w:val="00C74C55"/>
    <w:rsid w:val="00C74C5B"/>
    <w:rsid w:val="00C75125"/>
    <w:rsid w:val="00C75170"/>
    <w:rsid w:val="00C752EC"/>
    <w:rsid w:val="00C75357"/>
    <w:rsid w:val="00C754E3"/>
    <w:rsid w:val="00C75653"/>
    <w:rsid w:val="00C75F96"/>
    <w:rsid w:val="00C76219"/>
    <w:rsid w:val="00C76566"/>
    <w:rsid w:val="00C769BF"/>
    <w:rsid w:val="00C76A2C"/>
    <w:rsid w:val="00C76FAE"/>
    <w:rsid w:val="00C76FF5"/>
    <w:rsid w:val="00C7763A"/>
    <w:rsid w:val="00C77847"/>
    <w:rsid w:val="00C778CE"/>
    <w:rsid w:val="00C77DC7"/>
    <w:rsid w:val="00C802A9"/>
    <w:rsid w:val="00C80399"/>
    <w:rsid w:val="00C80865"/>
    <w:rsid w:val="00C80E07"/>
    <w:rsid w:val="00C813B7"/>
    <w:rsid w:val="00C81466"/>
    <w:rsid w:val="00C815EC"/>
    <w:rsid w:val="00C81672"/>
    <w:rsid w:val="00C8170D"/>
    <w:rsid w:val="00C81F2C"/>
    <w:rsid w:val="00C81F6E"/>
    <w:rsid w:val="00C81FBB"/>
    <w:rsid w:val="00C82106"/>
    <w:rsid w:val="00C82A2A"/>
    <w:rsid w:val="00C8303A"/>
    <w:rsid w:val="00C8366B"/>
    <w:rsid w:val="00C841DC"/>
    <w:rsid w:val="00C84448"/>
    <w:rsid w:val="00C845ED"/>
    <w:rsid w:val="00C8463B"/>
    <w:rsid w:val="00C84754"/>
    <w:rsid w:val="00C84769"/>
    <w:rsid w:val="00C84A2C"/>
    <w:rsid w:val="00C84BB7"/>
    <w:rsid w:val="00C84EAC"/>
    <w:rsid w:val="00C854D5"/>
    <w:rsid w:val="00C859BF"/>
    <w:rsid w:val="00C85A80"/>
    <w:rsid w:val="00C862E8"/>
    <w:rsid w:val="00C86546"/>
    <w:rsid w:val="00C8663B"/>
    <w:rsid w:val="00C8699C"/>
    <w:rsid w:val="00C86A1B"/>
    <w:rsid w:val="00C87391"/>
    <w:rsid w:val="00C8754D"/>
    <w:rsid w:val="00C875BC"/>
    <w:rsid w:val="00C8766B"/>
    <w:rsid w:val="00C87899"/>
    <w:rsid w:val="00C87E80"/>
    <w:rsid w:val="00C90056"/>
    <w:rsid w:val="00C9066E"/>
    <w:rsid w:val="00C90702"/>
    <w:rsid w:val="00C9075B"/>
    <w:rsid w:val="00C908D8"/>
    <w:rsid w:val="00C9090E"/>
    <w:rsid w:val="00C90C06"/>
    <w:rsid w:val="00C90C88"/>
    <w:rsid w:val="00C91412"/>
    <w:rsid w:val="00C91415"/>
    <w:rsid w:val="00C917C6"/>
    <w:rsid w:val="00C917FF"/>
    <w:rsid w:val="00C91B07"/>
    <w:rsid w:val="00C921A2"/>
    <w:rsid w:val="00C921FC"/>
    <w:rsid w:val="00C92473"/>
    <w:rsid w:val="00C92584"/>
    <w:rsid w:val="00C9280E"/>
    <w:rsid w:val="00C9289A"/>
    <w:rsid w:val="00C92A97"/>
    <w:rsid w:val="00C92EC2"/>
    <w:rsid w:val="00C93186"/>
    <w:rsid w:val="00C931BF"/>
    <w:rsid w:val="00C93666"/>
    <w:rsid w:val="00C93821"/>
    <w:rsid w:val="00C93C01"/>
    <w:rsid w:val="00C93DE3"/>
    <w:rsid w:val="00C9413A"/>
    <w:rsid w:val="00C94173"/>
    <w:rsid w:val="00C94310"/>
    <w:rsid w:val="00C946EA"/>
    <w:rsid w:val="00C94845"/>
    <w:rsid w:val="00C9491B"/>
    <w:rsid w:val="00C94C26"/>
    <w:rsid w:val="00C951DE"/>
    <w:rsid w:val="00C95235"/>
    <w:rsid w:val="00C95521"/>
    <w:rsid w:val="00C956C3"/>
    <w:rsid w:val="00C95DF0"/>
    <w:rsid w:val="00C9658B"/>
    <w:rsid w:val="00C9661A"/>
    <w:rsid w:val="00C966F1"/>
    <w:rsid w:val="00C9683A"/>
    <w:rsid w:val="00C96985"/>
    <w:rsid w:val="00C96C97"/>
    <w:rsid w:val="00C96D40"/>
    <w:rsid w:val="00C96D67"/>
    <w:rsid w:val="00C96DCE"/>
    <w:rsid w:val="00C96E5B"/>
    <w:rsid w:val="00C96EDA"/>
    <w:rsid w:val="00C96EED"/>
    <w:rsid w:val="00C96EEF"/>
    <w:rsid w:val="00C973D9"/>
    <w:rsid w:val="00C97524"/>
    <w:rsid w:val="00C97598"/>
    <w:rsid w:val="00C9766A"/>
    <w:rsid w:val="00C97944"/>
    <w:rsid w:val="00C97A4B"/>
    <w:rsid w:val="00C97B2B"/>
    <w:rsid w:val="00C97FDF"/>
    <w:rsid w:val="00CA0169"/>
    <w:rsid w:val="00CA0335"/>
    <w:rsid w:val="00CA0484"/>
    <w:rsid w:val="00CA04D3"/>
    <w:rsid w:val="00CA0523"/>
    <w:rsid w:val="00CA05BF"/>
    <w:rsid w:val="00CA078D"/>
    <w:rsid w:val="00CA0899"/>
    <w:rsid w:val="00CA0C2B"/>
    <w:rsid w:val="00CA0E9B"/>
    <w:rsid w:val="00CA189D"/>
    <w:rsid w:val="00CA1AFA"/>
    <w:rsid w:val="00CA1D3A"/>
    <w:rsid w:val="00CA20F4"/>
    <w:rsid w:val="00CA22BB"/>
    <w:rsid w:val="00CA2A6C"/>
    <w:rsid w:val="00CA2F45"/>
    <w:rsid w:val="00CA2F7E"/>
    <w:rsid w:val="00CA3099"/>
    <w:rsid w:val="00CA3376"/>
    <w:rsid w:val="00CA3640"/>
    <w:rsid w:val="00CA3820"/>
    <w:rsid w:val="00CA39B0"/>
    <w:rsid w:val="00CA3BF6"/>
    <w:rsid w:val="00CA3E23"/>
    <w:rsid w:val="00CA412B"/>
    <w:rsid w:val="00CA428B"/>
    <w:rsid w:val="00CA4B16"/>
    <w:rsid w:val="00CA4D16"/>
    <w:rsid w:val="00CA4E15"/>
    <w:rsid w:val="00CA5295"/>
    <w:rsid w:val="00CA5725"/>
    <w:rsid w:val="00CA58B1"/>
    <w:rsid w:val="00CA620A"/>
    <w:rsid w:val="00CA6287"/>
    <w:rsid w:val="00CA642B"/>
    <w:rsid w:val="00CA64D0"/>
    <w:rsid w:val="00CA673C"/>
    <w:rsid w:val="00CA699C"/>
    <w:rsid w:val="00CA69C0"/>
    <w:rsid w:val="00CA6B08"/>
    <w:rsid w:val="00CA6F0F"/>
    <w:rsid w:val="00CA7928"/>
    <w:rsid w:val="00CA7A40"/>
    <w:rsid w:val="00CA7B2B"/>
    <w:rsid w:val="00CA7C07"/>
    <w:rsid w:val="00CA7DEF"/>
    <w:rsid w:val="00CA7E74"/>
    <w:rsid w:val="00CA7E7B"/>
    <w:rsid w:val="00CA7EB0"/>
    <w:rsid w:val="00CB012F"/>
    <w:rsid w:val="00CB037B"/>
    <w:rsid w:val="00CB0420"/>
    <w:rsid w:val="00CB0BA0"/>
    <w:rsid w:val="00CB0CE8"/>
    <w:rsid w:val="00CB0FDC"/>
    <w:rsid w:val="00CB12E0"/>
    <w:rsid w:val="00CB12E6"/>
    <w:rsid w:val="00CB151C"/>
    <w:rsid w:val="00CB162A"/>
    <w:rsid w:val="00CB16B4"/>
    <w:rsid w:val="00CB1885"/>
    <w:rsid w:val="00CB18BE"/>
    <w:rsid w:val="00CB1BB1"/>
    <w:rsid w:val="00CB2085"/>
    <w:rsid w:val="00CB20DB"/>
    <w:rsid w:val="00CB2484"/>
    <w:rsid w:val="00CB24D5"/>
    <w:rsid w:val="00CB31A0"/>
    <w:rsid w:val="00CB32A1"/>
    <w:rsid w:val="00CB350A"/>
    <w:rsid w:val="00CB38B6"/>
    <w:rsid w:val="00CB3DF3"/>
    <w:rsid w:val="00CB42B5"/>
    <w:rsid w:val="00CB42F3"/>
    <w:rsid w:val="00CB435E"/>
    <w:rsid w:val="00CB436C"/>
    <w:rsid w:val="00CB4490"/>
    <w:rsid w:val="00CB4550"/>
    <w:rsid w:val="00CB4844"/>
    <w:rsid w:val="00CB4B2E"/>
    <w:rsid w:val="00CB4B65"/>
    <w:rsid w:val="00CB4B7F"/>
    <w:rsid w:val="00CB5467"/>
    <w:rsid w:val="00CB5571"/>
    <w:rsid w:val="00CB5633"/>
    <w:rsid w:val="00CB58D6"/>
    <w:rsid w:val="00CB5BC9"/>
    <w:rsid w:val="00CB61D3"/>
    <w:rsid w:val="00CB67FE"/>
    <w:rsid w:val="00CB6C42"/>
    <w:rsid w:val="00CB723C"/>
    <w:rsid w:val="00CB79E0"/>
    <w:rsid w:val="00CB7FB5"/>
    <w:rsid w:val="00CC03F8"/>
    <w:rsid w:val="00CC06ED"/>
    <w:rsid w:val="00CC0989"/>
    <w:rsid w:val="00CC0AC5"/>
    <w:rsid w:val="00CC0BD5"/>
    <w:rsid w:val="00CC0EF0"/>
    <w:rsid w:val="00CC0FCD"/>
    <w:rsid w:val="00CC12EF"/>
    <w:rsid w:val="00CC1487"/>
    <w:rsid w:val="00CC14F2"/>
    <w:rsid w:val="00CC16FE"/>
    <w:rsid w:val="00CC1FF7"/>
    <w:rsid w:val="00CC256A"/>
    <w:rsid w:val="00CC28F2"/>
    <w:rsid w:val="00CC2AF9"/>
    <w:rsid w:val="00CC307D"/>
    <w:rsid w:val="00CC30F9"/>
    <w:rsid w:val="00CC321E"/>
    <w:rsid w:val="00CC32CD"/>
    <w:rsid w:val="00CC34F1"/>
    <w:rsid w:val="00CC3537"/>
    <w:rsid w:val="00CC383F"/>
    <w:rsid w:val="00CC3C7F"/>
    <w:rsid w:val="00CC3E69"/>
    <w:rsid w:val="00CC3E79"/>
    <w:rsid w:val="00CC4A63"/>
    <w:rsid w:val="00CC4AB8"/>
    <w:rsid w:val="00CC4B75"/>
    <w:rsid w:val="00CC4F39"/>
    <w:rsid w:val="00CC4FD1"/>
    <w:rsid w:val="00CC518F"/>
    <w:rsid w:val="00CC532E"/>
    <w:rsid w:val="00CC5E0E"/>
    <w:rsid w:val="00CC5EF4"/>
    <w:rsid w:val="00CC5FD1"/>
    <w:rsid w:val="00CC67AC"/>
    <w:rsid w:val="00CC6B59"/>
    <w:rsid w:val="00CC7171"/>
    <w:rsid w:val="00CC76A3"/>
    <w:rsid w:val="00CC7912"/>
    <w:rsid w:val="00CC7920"/>
    <w:rsid w:val="00CC79FA"/>
    <w:rsid w:val="00CC7ABD"/>
    <w:rsid w:val="00CC7D0B"/>
    <w:rsid w:val="00CC7D96"/>
    <w:rsid w:val="00CD0223"/>
    <w:rsid w:val="00CD0247"/>
    <w:rsid w:val="00CD0594"/>
    <w:rsid w:val="00CD088D"/>
    <w:rsid w:val="00CD0A10"/>
    <w:rsid w:val="00CD0C5F"/>
    <w:rsid w:val="00CD13D9"/>
    <w:rsid w:val="00CD1720"/>
    <w:rsid w:val="00CD1B3D"/>
    <w:rsid w:val="00CD1C16"/>
    <w:rsid w:val="00CD1D7C"/>
    <w:rsid w:val="00CD20C8"/>
    <w:rsid w:val="00CD27DD"/>
    <w:rsid w:val="00CD2FB7"/>
    <w:rsid w:val="00CD2FDB"/>
    <w:rsid w:val="00CD32C6"/>
    <w:rsid w:val="00CD34FE"/>
    <w:rsid w:val="00CD3667"/>
    <w:rsid w:val="00CD3767"/>
    <w:rsid w:val="00CD3814"/>
    <w:rsid w:val="00CD38C7"/>
    <w:rsid w:val="00CD399A"/>
    <w:rsid w:val="00CD4000"/>
    <w:rsid w:val="00CD4214"/>
    <w:rsid w:val="00CD453D"/>
    <w:rsid w:val="00CD4A65"/>
    <w:rsid w:val="00CD4B2F"/>
    <w:rsid w:val="00CD4CAD"/>
    <w:rsid w:val="00CD518A"/>
    <w:rsid w:val="00CD5439"/>
    <w:rsid w:val="00CD544C"/>
    <w:rsid w:val="00CD5FE3"/>
    <w:rsid w:val="00CD6408"/>
    <w:rsid w:val="00CD64ED"/>
    <w:rsid w:val="00CD670D"/>
    <w:rsid w:val="00CD6B2E"/>
    <w:rsid w:val="00CD6C5B"/>
    <w:rsid w:val="00CD6D18"/>
    <w:rsid w:val="00CD6EBC"/>
    <w:rsid w:val="00CD7024"/>
    <w:rsid w:val="00CD7255"/>
    <w:rsid w:val="00CD736F"/>
    <w:rsid w:val="00CD7B62"/>
    <w:rsid w:val="00CD7B6D"/>
    <w:rsid w:val="00CE00B6"/>
    <w:rsid w:val="00CE01A9"/>
    <w:rsid w:val="00CE031B"/>
    <w:rsid w:val="00CE040F"/>
    <w:rsid w:val="00CE0416"/>
    <w:rsid w:val="00CE04F8"/>
    <w:rsid w:val="00CE0553"/>
    <w:rsid w:val="00CE0B95"/>
    <w:rsid w:val="00CE0DAD"/>
    <w:rsid w:val="00CE107C"/>
    <w:rsid w:val="00CE15EC"/>
    <w:rsid w:val="00CE1817"/>
    <w:rsid w:val="00CE1A54"/>
    <w:rsid w:val="00CE1B8B"/>
    <w:rsid w:val="00CE220E"/>
    <w:rsid w:val="00CE239F"/>
    <w:rsid w:val="00CE25B1"/>
    <w:rsid w:val="00CE2635"/>
    <w:rsid w:val="00CE269D"/>
    <w:rsid w:val="00CE26F9"/>
    <w:rsid w:val="00CE2B1E"/>
    <w:rsid w:val="00CE2C55"/>
    <w:rsid w:val="00CE2EA7"/>
    <w:rsid w:val="00CE30AE"/>
    <w:rsid w:val="00CE35A6"/>
    <w:rsid w:val="00CE3673"/>
    <w:rsid w:val="00CE402A"/>
    <w:rsid w:val="00CE4172"/>
    <w:rsid w:val="00CE433D"/>
    <w:rsid w:val="00CE44A8"/>
    <w:rsid w:val="00CE452E"/>
    <w:rsid w:val="00CE464A"/>
    <w:rsid w:val="00CE4738"/>
    <w:rsid w:val="00CE4EB7"/>
    <w:rsid w:val="00CE52E9"/>
    <w:rsid w:val="00CE54C1"/>
    <w:rsid w:val="00CE5610"/>
    <w:rsid w:val="00CE5779"/>
    <w:rsid w:val="00CE58F1"/>
    <w:rsid w:val="00CE5BD3"/>
    <w:rsid w:val="00CE5EE2"/>
    <w:rsid w:val="00CE63B9"/>
    <w:rsid w:val="00CE63EC"/>
    <w:rsid w:val="00CE648A"/>
    <w:rsid w:val="00CE6494"/>
    <w:rsid w:val="00CE64A3"/>
    <w:rsid w:val="00CE64C0"/>
    <w:rsid w:val="00CE6509"/>
    <w:rsid w:val="00CE65AA"/>
    <w:rsid w:val="00CE6655"/>
    <w:rsid w:val="00CE6A49"/>
    <w:rsid w:val="00CE6B96"/>
    <w:rsid w:val="00CE6D15"/>
    <w:rsid w:val="00CE6D1B"/>
    <w:rsid w:val="00CE71C6"/>
    <w:rsid w:val="00CE71F2"/>
    <w:rsid w:val="00CE725C"/>
    <w:rsid w:val="00CE72CA"/>
    <w:rsid w:val="00CE7460"/>
    <w:rsid w:val="00CE774C"/>
    <w:rsid w:val="00CE7DE4"/>
    <w:rsid w:val="00CF01EE"/>
    <w:rsid w:val="00CF0554"/>
    <w:rsid w:val="00CF0569"/>
    <w:rsid w:val="00CF05AC"/>
    <w:rsid w:val="00CF08F2"/>
    <w:rsid w:val="00CF0A08"/>
    <w:rsid w:val="00CF0CAF"/>
    <w:rsid w:val="00CF0FA7"/>
    <w:rsid w:val="00CF1050"/>
    <w:rsid w:val="00CF14BE"/>
    <w:rsid w:val="00CF17F2"/>
    <w:rsid w:val="00CF1851"/>
    <w:rsid w:val="00CF1892"/>
    <w:rsid w:val="00CF1A4F"/>
    <w:rsid w:val="00CF1AA2"/>
    <w:rsid w:val="00CF1BCB"/>
    <w:rsid w:val="00CF2148"/>
    <w:rsid w:val="00CF2543"/>
    <w:rsid w:val="00CF2617"/>
    <w:rsid w:val="00CF266D"/>
    <w:rsid w:val="00CF2A10"/>
    <w:rsid w:val="00CF2F5A"/>
    <w:rsid w:val="00CF3232"/>
    <w:rsid w:val="00CF348F"/>
    <w:rsid w:val="00CF3649"/>
    <w:rsid w:val="00CF3FBD"/>
    <w:rsid w:val="00CF4256"/>
    <w:rsid w:val="00CF4467"/>
    <w:rsid w:val="00CF49AE"/>
    <w:rsid w:val="00CF4A32"/>
    <w:rsid w:val="00CF4D70"/>
    <w:rsid w:val="00CF4F52"/>
    <w:rsid w:val="00CF4FA4"/>
    <w:rsid w:val="00CF5697"/>
    <w:rsid w:val="00CF58A0"/>
    <w:rsid w:val="00CF5D2E"/>
    <w:rsid w:val="00CF6489"/>
    <w:rsid w:val="00CF64BA"/>
    <w:rsid w:val="00CF6741"/>
    <w:rsid w:val="00CF6999"/>
    <w:rsid w:val="00CF6CD2"/>
    <w:rsid w:val="00CF6CDD"/>
    <w:rsid w:val="00CF72B0"/>
    <w:rsid w:val="00CF7830"/>
    <w:rsid w:val="00CF7CF8"/>
    <w:rsid w:val="00CF7F9C"/>
    <w:rsid w:val="00D00073"/>
    <w:rsid w:val="00D00197"/>
    <w:rsid w:val="00D001CD"/>
    <w:rsid w:val="00D003E8"/>
    <w:rsid w:val="00D00426"/>
    <w:rsid w:val="00D00572"/>
    <w:rsid w:val="00D00B5E"/>
    <w:rsid w:val="00D00B72"/>
    <w:rsid w:val="00D00FFC"/>
    <w:rsid w:val="00D01082"/>
    <w:rsid w:val="00D0160B"/>
    <w:rsid w:val="00D01D0E"/>
    <w:rsid w:val="00D01D57"/>
    <w:rsid w:val="00D01F8C"/>
    <w:rsid w:val="00D021C4"/>
    <w:rsid w:val="00D02344"/>
    <w:rsid w:val="00D025C9"/>
    <w:rsid w:val="00D025E9"/>
    <w:rsid w:val="00D02AB6"/>
    <w:rsid w:val="00D02B5F"/>
    <w:rsid w:val="00D02C2D"/>
    <w:rsid w:val="00D02C69"/>
    <w:rsid w:val="00D02DFC"/>
    <w:rsid w:val="00D02F8F"/>
    <w:rsid w:val="00D032A3"/>
    <w:rsid w:val="00D036E4"/>
    <w:rsid w:val="00D037DA"/>
    <w:rsid w:val="00D03861"/>
    <w:rsid w:val="00D0389D"/>
    <w:rsid w:val="00D0398F"/>
    <w:rsid w:val="00D03A03"/>
    <w:rsid w:val="00D03B76"/>
    <w:rsid w:val="00D03B99"/>
    <w:rsid w:val="00D048A1"/>
    <w:rsid w:val="00D04D62"/>
    <w:rsid w:val="00D04FE8"/>
    <w:rsid w:val="00D0532A"/>
    <w:rsid w:val="00D05F1E"/>
    <w:rsid w:val="00D05F22"/>
    <w:rsid w:val="00D05F79"/>
    <w:rsid w:val="00D0605A"/>
    <w:rsid w:val="00D06579"/>
    <w:rsid w:val="00D066BB"/>
    <w:rsid w:val="00D06C53"/>
    <w:rsid w:val="00D06FA4"/>
    <w:rsid w:val="00D07204"/>
    <w:rsid w:val="00D07345"/>
    <w:rsid w:val="00D076D9"/>
    <w:rsid w:val="00D07703"/>
    <w:rsid w:val="00D077E5"/>
    <w:rsid w:val="00D07F31"/>
    <w:rsid w:val="00D10090"/>
    <w:rsid w:val="00D10BC5"/>
    <w:rsid w:val="00D10DA9"/>
    <w:rsid w:val="00D10F60"/>
    <w:rsid w:val="00D10FE7"/>
    <w:rsid w:val="00D11155"/>
    <w:rsid w:val="00D112C9"/>
    <w:rsid w:val="00D116D6"/>
    <w:rsid w:val="00D11988"/>
    <w:rsid w:val="00D11A96"/>
    <w:rsid w:val="00D11F59"/>
    <w:rsid w:val="00D1205E"/>
    <w:rsid w:val="00D125EE"/>
    <w:rsid w:val="00D127BF"/>
    <w:rsid w:val="00D12D12"/>
    <w:rsid w:val="00D12E82"/>
    <w:rsid w:val="00D12EA2"/>
    <w:rsid w:val="00D1301D"/>
    <w:rsid w:val="00D13198"/>
    <w:rsid w:val="00D131B7"/>
    <w:rsid w:val="00D13254"/>
    <w:rsid w:val="00D1335E"/>
    <w:rsid w:val="00D13B47"/>
    <w:rsid w:val="00D13CAB"/>
    <w:rsid w:val="00D13CF5"/>
    <w:rsid w:val="00D13D00"/>
    <w:rsid w:val="00D142CE"/>
    <w:rsid w:val="00D144D7"/>
    <w:rsid w:val="00D14D4F"/>
    <w:rsid w:val="00D15007"/>
    <w:rsid w:val="00D154E2"/>
    <w:rsid w:val="00D15973"/>
    <w:rsid w:val="00D15C55"/>
    <w:rsid w:val="00D165BE"/>
    <w:rsid w:val="00D16628"/>
    <w:rsid w:val="00D166E4"/>
    <w:rsid w:val="00D1679C"/>
    <w:rsid w:val="00D16802"/>
    <w:rsid w:val="00D16E3B"/>
    <w:rsid w:val="00D1769F"/>
    <w:rsid w:val="00D176CF"/>
    <w:rsid w:val="00D1773E"/>
    <w:rsid w:val="00D17C31"/>
    <w:rsid w:val="00D17E45"/>
    <w:rsid w:val="00D17F20"/>
    <w:rsid w:val="00D17F8B"/>
    <w:rsid w:val="00D20335"/>
    <w:rsid w:val="00D20678"/>
    <w:rsid w:val="00D20BEE"/>
    <w:rsid w:val="00D20F0B"/>
    <w:rsid w:val="00D215B9"/>
    <w:rsid w:val="00D216EB"/>
    <w:rsid w:val="00D2172F"/>
    <w:rsid w:val="00D218F9"/>
    <w:rsid w:val="00D219F2"/>
    <w:rsid w:val="00D21AF2"/>
    <w:rsid w:val="00D21CB7"/>
    <w:rsid w:val="00D21CFF"/>
    <w:rsid w:val="00D21F29"/>
    <w:rsid w:val="00D2201A"/>
    <w:rsid w:val="00D22038"/>
    <w:rsid w:val="00D22698"/>
    <w:rsid w:val="00D228B5"/>
    <w:rsid w:val="00D22A5E"/>
    <w:rsid w:val="00D22AB2"/>
    <w:rsid w:val="00D22B55"/>
    <w:rsid w:val="00D22C29"/>
    <w:rsid w:val="00D22D6A"/>
    <w:rsid w:val="00D22DAB"/>
    <w:rsid w:val="00D23192"/>
    <w:rsid w:val="00D2352E"/>
    <w:rsid w:val="00D236EE"/>
    <w:rsid w:val="00D23A2D"/>
    <w:rsid w:val="00D23E42"/>
    <w:rsid w:val="00D23E9B"/>
    <w:rsid w:val="00D240D2"/>
    <w:rsid w:val="00D242A1"/>
    <w:rsid w:val="00D24711"/>
    <w:rsid w:val="00D248D3"/>
    <w:rsid w:val="00D248EC"/>
    <w:rsid w:val="00D248F9"/>
    <w:rsid w:val="00D25342"/>
    <w:rsid w:val="00D254DA"/>
    <w:rsid w:val="00D25583"/>
    <w:rsid w:val="00D259EB"/>
    <w:rsid w:val="00D25C2A"/>
    <w:rsid w:val="00D26130"/>
    <w:rsid w:val="00D261C0"/>
    <w:rsid w:val="00D264A8"/>
    <w:rsid w:val="00D2690B"/>
    <w:rsid w:val="00D26B08"/>
    <w:rsid w:val="00D26D7A"/>
    <w:rsid w:val="00D26FAE"/>
    <w:rsid w:val="00D27035"/>
    <w:rsid w:val="00D271E3"/>
    <w:rsid w:val="00D27228"/>
    <w:rsid w:val="00D27491"/>
    <w:rsid w:val="00D274AB"/>
    <w:rsid w:val="00D2760B"/>
    <w:rsid w:val="00D27645"/>
    <w:rsid w:val="00D276A9"/>
    <w:rsid w:val="00D27780"/>
    <w:rsid w:val="00D27FE9"/>
    <w:rsid w:val="00D300CC"/>
    <w:rsid w:val="00D30111"/>
    <w:rsid w:val="00D303AF"/>
    <w:rsid w:val="00D30900"/>
    <w:rsid w:val="00D30BEE"/>
    <w:rsid w:val="00D31562"/>
    <w:rsid w:val="00D31601"/>
    <w:rsid w:val="00D32026"/>
    <w:rsid w:val="00D322B2"/>
    <w:rsid w:val="00D322E1"/>
    <w:rsid w:val="00D324E1"/>
    <w:rsid w:val="00D32696"/>
    <w:rsid w:val="00D32AA0"/>
    <w:rsid w:val="00D32B70"/>
    <w:rsid w:val="00D32BA1"/>
    <w:rsid w:val="00D32C50"/>
    <w:rsid w:val="00D33171"/>
    <w:rsid w:val="00D337E3"/>
    <w:rsid w:val="00D33BFC"/>
    <w:rsid w:val="00D33C41"/>
    <w:rsid w:val="00D34848"/>
    <w:rsid w:val="00D34923"/>
    <w:rsid w:val="00D34DDD"/>
    <w:rsid w:val="00D34EA5"/>
    <w:rsid w:val="00D34F88"/>
    <w:rsid w:val="00D3503E"/>
    <w:rsid w:val="00D354CD"/>
    <w:rsid w:val="00D359F8"/>
    <w:rsid w:val="00D35C03"/>
    <w:rsid w:val="00D35DB8"/>
    <w:rsid w:val="00D36159"/>
    <w:rsid w:val="00D361D6"/>
    <w:rsid w:val="00D36334"/>
    <w:rsid w:val="00D36928"/>
    <w:rsid w:val="00D36C02"/>
    <w:rsid w:val="00D36CC7"/>
    <w:rsid w:val="00D36F97"/>
    <w:rsid w:val="00D3725E"/>
    <w:rsid w:val="00D377E1"/>
    <w:rsid w:val="00D3786B"/>
    <w:rsid w:val="00D37937"/>
    <w:rsid w:val="00D37AB3"/>
    <w:rsid w:val="00D37F09"/>
    <w:rsid w:val="00D401E0"/>
    <w:rsid w:val="00D402D0"/>
    <w:rsid w:val="00D40456"/>
    <w:rsid w:val="00D4049F"/>
    <w:rsid w:val="00D40744"/>
    <w:rsid w:val="00D40AB4"/>
    <w:rsid w:val="00D40BA3"/>
    <w:rsid w:val="00D40FA6"/>
    <w:rsid w:val="00D412B7"/>
    <w:rsid w:val="00D413E0"/>
    <w:rsid w:val="00D41554"/>
    <w:rsid w:val="00D41907"/>
    <w:rsid w:val="00D41F23"/>
    <w:rsid w:val="00D423A3"/>
    <w:rsid w:val="00D42854"/>
    <w:rsid w:val="00D428B8"/>
    <w:rsid w:val="00D429C9"/>
    <w:rsid w:val="00D42A6B"/>
    <w:rsid w:val="00D42C8D"/>
    <w:rsid w:val="00D42D66"/>
    <w:rsid w:val="00D42FA6"/>
    <w:rsid w:val="00D431CD"/>
    <w:rsid w:val="00D4348F"/>
    <w:rsid w:val="00D43C5F"/>
    <w:rsid w:val="00D43CCE"/>
    <w:rsid w:val="00D43DA2"/>
    <w:rsid w:val="00D43E8C"/>
    <w:rsid w:val="00D44324"/>
    <w:rsid w:val="00D443E4"/>
    <w:rsid w:val="00D448B5"/>
    <w:rsid w:val="00D448B8"/>
    <w:rsid w:val="00D44A85"/>
    <w:rsid w:val="00D44CC9"/>
    <w:rsid w:val="00D44ED1"/>
    <w:rsid w:val="00D4511C"/>
    <w:rsid w:val="00D45128"/>
    <w:rsid w:val="00D456FD"/>
    <w:rsid w:val="00D45CC5"/>
    <w:rsid w:val="00D45F76"/>
    <w:rsid w:val="00D4636C"/>
    <w:rsid w:val="00D4660A"/>
    <w:rsid w:val="00D46682"/>
    <w:rsid w:val="00D46791"/>
    <w:rsid w:val="00D46825"/>
    <w:rsid w:val="00D46ACF"/>
    <w:rsid w:val="00D46C91"/>
    <w:rsid w:val="00D46D6A"/>
    <w:rsid w:val="00D46FFF"/>
    <w:rsid w:val="00D470CF"/>
    <w:rsid w:val="00D47309"/>
    <w:rsid w:val="00D4749C"/>
    <w:rsid w:val="00D47768"/>
    <w:rsid w:val="00D47A80"/>
    <w:rsid w:val="00D47B4E"/>
    <w:rsid w:val="00D50027"/>
    <w:rsid w:val="00D50056"/>
    <w:rsid w:val="00D501CB"/>
    <w:rsid w:val="00D501FD"/>
    <w:rsid w:val="00D5020E"/>
    <w:rsid w:val="00D50335"/>
    <w:rsid w:val="00D50343"/>
    <w:rsid w:val="00D50560"/>
    <w:rsid w:val="00D50593"/>
    <w:rsid w:val="00D509F2"/>
    <w:rsid w:val="00D51087"/>
    <w:rsid w:val="00D5168D"/>
    <w:rsid w:val="00D51712"/>
    <w:rsid w:val="00D517A1"/>
    <w:rsid w:val="00D51836"/>
    <w:rsid w:val="00D51879"/>
    <w:rsid w:val="00D51A5C"/>
    <w:rsid w:val="00D51DB5"/>
    <w:rsid w:val="00D51E88"/>
    <w:rsid w:val="00D52106"/>
    <w:rsid w:val="00D524C8"/>
    <w:rsid w:val="00D524CC"/>
    <w:rsid w:val="00D525A5"/>
    <w:rsid w:val="00D52629"/>
    <w:rsid w:val="00D5269F"/>
    <w:rsid w:val="00D529E0"/>
    <w:rsid w:val="00D52CBA"/>
    <w:rsid w:val="00D52F67"/>
    <w:rsid w:val="00D5329E"/>
    <w:rsid w:val="00D535A3"/>
    <w:rsid w:val="00D5392F"/>
    <w:rsid w:val="00D53EED"/>
    <w:rsid w:val="00D54976"/>
    <w:rsid w:val="00D54BD3"/>
    <w:rsid w:val="00D54CD8"/>
    <w:rsid w:val="00D550C7"/>
    <w:rsid w:val="00D554DE"/>
    <w:rsid w:val="00D556B3"/>
    <w:rsid w:val="00D55946"/>
    <w:rsid w:val="00D55B79"/>
    <w:rsid w:val="00D55CFD"/>
    <w:rsid w:val="00D5629F"/>
    <w:rsid w:val="00D56322"/>
    <w:rsid w:val="00D56BC9"/>
    <w:rsid w:val="00D56CF9"/>
    <w:rsid w:val="00D57786"/>
    <w:rsid w:val="00D57B7D"/>
    <w:rsid w:val="00D57B86"/>
    <w:rsid w:val="00D57D7A"/>
    <w:rsid w:val="00D602C0"/>
    <w:rsid w:val="00D603CF"/>
    <w:rsid w:val="00D60561"/>
    <w:rsid w:val="00D60C1D"/>
    <w:rsid w:val="00D60D4C"/>
    <w:rsid w:val="00D61054"/>
    <w:rsid w:val="00D61078"/>
    <w:rsid w:val="00D61242"/>
    <w:rsid w:val="00D61350"/>
    <w:rsid w:val="00D61483"/>
    <w:rsid w:val="00D614EC"/>
    <w:rsid w:val="00D62240"/>
    <w:rsid w:val="00D627AE"/>
    <w:rsid w:val="00D6285A"/>
    <w:rsid w:val="00D629C4"/>
    <w:rsid w:val="00D629D5"/>
    <w:rsid w:val="00D62CCF"/>
    <w:rsid w:val="00D6328A"/>
    <w:rsid w:val="00D63605"/>
    <w:rsid w:val="00D636A4"/>
    <w:rsid w:val="00D63B61"/>
    <w:rsid w:val="00D63F00"/>
    <w:rsid w:val="00D64100"/>
    <w:rsid w:val="00D64163"/>
    <w:rsid w:val="00D641B6"/>
    <w:rsid w:val="00D64389"/>
    <w:rsid w:val="00D64713"/>
    <w:rsid w:val="00D648F8"/>
    <w:rsid w:val="00D64989"/>
    <w:rsid w:val="00D651DB"/>
    <w:rsid w:val="00D655C0"/>
    <w:rsid w:val="00D65686"/>
    <w:rsid w:val="00D65811"/>
    <w:rsid w:val="00D6582C"/>
    <w:rsid w:val="00D658F5"/>
    <w:rsid w:val="00D65E57"/>
    <w:rsid w:val="00D65F84"/>
    <w:rsid w:val="00D66AC5"/>
    <w:rsid w:val="00D66B45"/>
    <w:rsid w:val="00D66C73"/>
    <w:rsid w:val="00D670EF"/>
    <w:rsid w:val="00D67738"/>
    <w:rsid w:val="00D67C4D"/>
    <w:rsid w:val="00D67DBA"/>
    <w:rsid w:val="00D703ED"/>
    <w:rsid w:val="00D70693"/>
    <w:rsid w:val="00D706BA"/>
    <w:rsid w:val="00D709C4"/>
    <w:rsid w:val="00D70CBB"/>
    <w:rsid w:val="00D70D70"/>
    <w:rsid w:val="00D70FA5"/>
    <w:rsid w:val="00D70FB5"/>
    <w:rsid w:val="00D71056"/>
    <w:rsid w:val="00D712C1"/>
    <w:rsid w:val="00D71853"/>
    <w:rsid w:val="00D71911"/>
    <w:rsid w:val="00D71A74"/>
    <w:rsid w:val="00D71B7B"/>
    <w:rsid w:val="00D71CAF"/>
    <w:rsid w:val="00D71FB6"/>
    <w:rsid w:val="00D72444"/>
    <w:rsid w:val="00D72550"/>
    <w:rsid w:val="00D725BA"/>
    <w:rsid w:val="00D727D1"/>
    <w:rsid w:val="00D72A9A"/>
    <w:rsid w:val="00D72DF4"/>
    <w:rsid w:val="00D72ED7"/>
    <w:rsid w:val="00D72F73"/>
    <w:rsid w:val="00D72FDC"/>
    <w:rsid w:val="00D730DE"/>
    <w:rsid w:val="00D732E3"/>
    <w:rsid w:val="00D732EB"/>
    <w:rsid w:val="00D73597"/>
    <w:rsid w:val="00D735EE"/>
    <w:rsid w:val="00D73746"/>
    <w:rsid w:val="00D738F0"/>
    <w:rsid w:val="00D73D9D"/>
    <w:rsid w:val="00D73EAA"/>
    <w:rsid w:val="00D74055"/>
    <w:rsid w:val="00D740B6"/>
    <w:rsid w:val="00D740F8"/>
    <w:rsid w:val="00D7427D"/>
    <w:rsid w:val="00D749B3"/>
    <w:rsid w:val="00D75139"/>
    <w:rsid w:val="00D75244"/>
    <w:rsid w:val="00D75346"/>
    <w:rsid w:val="00D757BE"/>
    <w:rsid w:val="00D757DD"/>
    <w:rsid w:val="00D75DEE"/>
    <w:rsid w:val="00D75F93"/>
    <w:rsid w:val="00D760C4"/>
    <w:rsid w:val="00D7694A"/>
    <w:rsid w:val="00D76997"/>
    <w:rsid w:val="00D76A57"/>
    <w:rsid w:val="00D770C9"/>
    <w:rsid w:val="00D777E5"/>
    <w:rsid w:val="00D77CE0"/>
    <w:rsid w:val="00D8052F"/>
    <w:rsid w:val="00D80873"/>
    <w:rsid w:val="00D80BBE"/>
    <w:rsid w:val="00D81642"/>
    <w:rsid w:val="00D81667"/>
    <w:rsid w:val="00D819D6"/>
    <w:rsid w:val="00D81C35"/>
    <w:rsid w:val="00D81F32"/>
    <w:rsid w:val="00D821C2"/>
    <w:rsid w:val="00D82614"/>
    <w:rsid w:val="00D826A9"/>
    <w:rsid w:val="00D82B8C"/>
    <w:rsid w:val="00D82BDB"/>
    <w:rsid w:val="00D837E2"/>
    <w:rsid w:val="00D83B23"/>
    <w:rsid w:val="00D83C73"/>
    <w:rsid w:val="00D83E0E"/>
    <w:rsid w:val="00D84051"/>
    <w:rsid w:val="00D8432E"/>
    <w:rsid w:val="00D84482"/>
    <w:rsid w:val="00D844F9"/>
    <w:rsid w:val="00D85249"/>
    <w:rsid w:val="00D85273"/>
    <w:rsid w:val="00D85801"/>
    <w:rsid w:val="00D85807"/>
    <w:rsid w:val="00D858F9"/>
    <w:rsid w:val="00D85A00"/>
    <w:rsid w:val="00D8623C"/>
    <w:rsid w:val="00D866B0"/>
    <w:rsid w:val="00D87072"/>
    <w:rsid w:val="00D87349"/>
    <w:rsid w:val="00D874CA"/>
    <w:rsid w:val="00D87597"/>
    <w:rsid w:val="00D87C2A"/>
    <w:rsid w:val="00D87D5B"/>
    <w:rsid w:val="00D87EBE"/>
    <w:rsid w:val="00D900D0"/>
    <w:rsid w:val="00D90290"/>
    <w:rsid w:val="00D9067A"/>
    <w:rsid w:val="00D90A61"/>
    <w:rsid w:val="00D90B4B"/>
    <w:rsid w:val="00D90D2A"/>
    <w:rsid w:val="00D914B4"/>
    <w:rsid w:val="00D917E2"/>
    <w:rsid w:val="00D917E5"/>
    <w:rsid w:val="00D919DD"/>
    <w:rsid w:val="00D91A79"/>
    <w:rsid w:val="00D91E3A"/>
    <w:rsid w:val="00D91EE9"/>
    <w:rsid w:val="00D91F6F"/>
    <w:rsid w:val="00D92524"/>
    <w:rsid w:val="00D92610"/>
    <w:rsid w:val="00D929A0"/>
    <w:rsid w:val="00D92A55"/>
    <w:rsid w:val="00D92B53"/>
    <w:rsid w:val="00D92E46"/>
    <w:rsid w:val="00D93072"/>
    <w:rsid w:val="00D93586"/>
    <w:rsid w:val="00D9377A"/>
    <w:rsid w:val="00D93781"/>
    <w:rsid w:val="00D93791"/>
    <w:rsid w:val="00D93947"/>
    <w:rsid w:val="00D93980"/>
    <w:rsid w:val="00D93BA2"/>
    <w:rsid w:val="00D93D39"/>
    <w:rsid w:val="00D93EF7"/>
    <w:rsid w:val="00D942CB"/>
    <w:rsid w:val="00D94378"/>
    <w:rsid w:val="00D94430"/>
    <w:rsid w:val="00D94616"/>
    <w:rsid w:val="00D94709"/>
    <w:rsid w:val="00D9485E"/>
    <w:rsid w:val="00D94D1D"/>
    <w:rsid w:val="00D94EC8"/>
    <w:rsid w:val="00D951F9"/>
    <w:rsid w:val="00D9525A"/>
    <w:rsid w:val="00D959A2"/>
    <w:rsid w:val="00D95DC8"/>
    <w:rsid w:val="00D95E4D"/>
    <w:rsid w:val="00D95FA2"/>
    <w:rsid w:val="00D960E6"/>
    <w:rsid w:val="00D96158"/>
    <w:rsid w:val="00D967AF"/>
    <w:rsid w:val="00D97220"/>
    <w:rsid w:val="00D974BD"/>
    <w:rsid w:val="00D97688"/>
    <w:rsid w:val="00D97DC4"/>
    <w:rsid w:val="00DA0115"/>
    <w:rsid w:val="00DA0239"/>
    <w:rsid w:val="00DA07FA"/>
    <w:rsid w:val="00DA099E"/>
    <w:rsid w:val="00DA1408"/>
    <w:rsid w:val="00DA18A6"/>
    <w:rsid w:val="00DA1B09"/>
    <w:rsid w:val="00DA1CCC"/>
    <w:rsid w:val="00DA1E71"/>
    <w:rsid w:val="00DA20A7"/>
    <w:rsid w:val="00DA2297"/>
    <w:rsid w:val="00DA25E9"/>
    <w:rsid w:val="00DA2675"/>
    <w:rsid w:val="00DA2869"/>
    <w:rsid w:val="00DA2B74"/>
    <w:rsid w:val="00DA3302"/>
    <w:rsid w:val="00DA33F3"/>
    <w:rsid w:val="00DA368D"/>
    <w:rsid w:val="00DA37CC"/>
    <w:rsid w:val="00DA3AF3"/>
    <w:rsid w:val="00DA3C64"/>
    <w:rsid w:val="00DA4027"/>
    <w:rsid w:val="00DA4526"/>
    <w:rsid w:val="00DA46CD"/>
    <w:rsid w:val="00DA46F8"/>
    <w:rsid w:val="00DA498D"/>
    <w:rsid w:val="00DA4AA8"/>
    <w:rsid w:val="00DA4F7E"/>
    <w:rsid w:val="00DA53A9"/>
    <w:rsid w:val="00DA571C"/>
    <w:rsid w:val="00DA5A98"/>
    <w:rsid w:val="00DA5E48"/>
    <w:rsid w:val="00DA5EFE"/>
    <w:rsid w:val="00DA66C1"/>
    <w:rsid w:val="00DA6D8C"/>
    <w:rsid w:val="00DA703C"/>
    <w:rsid w:val="00DA73A7"/>
    <w:rsid w:val="00DA7932"/>
    <w:rsid w:val="00DA7999"/>
    <w:rsid w:val="00DA7BD5"/>
    <w:rsid w:val="00DB00A4"/>
    <w:rsid w:val="00DB064C"/>
    <w:rsid w:val="00DB064E"/>
    <w:rsid w:val="00DB0819"/>
    <w:rsid w:val="00DB081B"/>
    <w:rsid w:val="00DB085D"/>
    <w:rsid w:val="00DB0941"/>
    <w:rsid w:val="00DB0ABB"/>
    <w:rsid w:val="00DB119C"/>
    <w:rsid w:val="00DB131A"/>
    <w:rsid w:val="00DB1805"/>
    <w:rsid w:val="00DB2382"/>
    <w:rsid w:val="00DB2D22"/>
    <w:rsid w:val="00DB3226"/>
    <w:rsid w:val="00DB32BA"/>
    <w:rsid w:val="00DB364D"/>
    <w:rsid w:val="00DB394B"/>
    <w:rsid w:val="00DB3A12"/>
    <w:rsid w:val="00DB3B44"/>
    <w:rsid w:val="00DB3B50"/>
    <w:rsid w:val="00DB3D88"/>
    <w:rsid w:val="00DB3E1D"/>
    <w:rsid w:val="00DB3FD9"/>
    <w:rsid w:val="00DB4359"/>
    <w:rsid w:val="00DB477D"/>
    <w:rsid w:val="00DB48D1"/>
    <w:rsid w:val="00DB491E"/>
    <w:rsid w:val="00DB4FF3"/>
    <w:rsid w:val="00DB50E6"/>
    <w:rsid w:val="00DB5220"/>
    <w:rsid w:val="00DB5332"/>
    <w:rsid w:val="00DB56E4"/>
    <w:rsid w:val="00DB57F4"/>
    <w:rsid w:val="00DB5E5A"/>
    <w:rsid w:val="00DB5E71"/>
    <w:rsid w:val="00DB5EFE"/>
    <w:rsid w:val="00DB6387"/>
    <w:rsid w:val="00DB63EE"/>
    <w:rsid w:val="00DB6607"/>
    <w:rsid w:val="00DB6634"/>
    <w:rsid w:val="00DB6BD6"/>
    <w:rsid w:val="00DB7647"/>
    <w:rsid w:val="00DB7B26"/>
    <w:rsid w:val="00DB7E0B"/>
    <w:rsid w:val="00DC0025"/>
    <w:rsid w:val="00DC0621"/>
    <w:rsid w:val="00DC12C6"/>
    <w:rsid w:val="00DC17B2"/>
    <w:rsid w:val="00DC1801"/>
    <w:rsid w:val="00DC19CF"/>
    <w:rsid w:val="00DC1A3E"/>
    <w:rsid w:val="00DC1CBF"/>
    <w:rsid w:val="00DC1DA0"/>
    <w:rsid w:val="00DC1E1C"/>
    <w:rsid w:val="00DC1E61"/>
    <w:rsid w:val="00DC2073"/>
    <w:rsid w:val="00DC21BB"/>
    <w:rsid w:val="00DC21F5"/>
    <w:rsid w:val="00DC23A8"/>
    <w:rsid w:val="00DC2441"/>
    <w:rsid w:val="00DC2CB7"/>
    <w:rsid w:val="00DC2F81"/>
    <w:rsid w:val="00DC305F"/>
    <w:rsid w:val="00DC357A"/>
    <w:rsid w:val="00DC3E47"/>
    <w:rsid w:val="00DC3E8D"/>
    <w:rsid w:val="00DC3EE1"/>
    <w:rsid w:val="00DC3F37"/>
    <w:rsid w:val="00DC425D"/>
    <w:rsid w:val="00DC43A5"/>
    <w:rsid w:val="00DC43BA"/>
    <w:rsid w:val="00DC447B"/>
    <w:rsid w:val="00DC464D"/>
    <w:rsid w:val="00DC4652"/>
    <w:rsid w:val="00DC4885"/>
    <w:rsid w:val="00DC4C88"/>
    <w:rsid w:val="00DC4E94"/>
    <w:rsid w:val="00DC4EC6"/>
    <w:rsid w:val="00DC51AD"/>
    <w:rsid w:val="00DC51B8"/>
    <w:rsid w:val="00DC5215"/>
    <w:rsid w:val="00DC5444"/>
    <w:rsid w:val="00DC555C"/>
    <w:rsid w:val="00DC592C"/>
    <w:rsid w:val="00DC5980"/>
    <w:rsid w:val="00DC5B5D"/>
    <w:rsid w:val="00DC5C40"/>
    <w:rsid w:val="00DC6476"/>
    <w:rsid w:val="00DC64B7"/>
    <w:rsid w:val="00DC655F"/>
    <w:rsid w:val="00DC6798"/>
    <w:rsid w:val="00DC67D0"/>
    <w:rsid w:val="00DC6AAD"/>
    <w:rsid w:val="00DC6B3A"/>
    <w:rsid w:val="00DC6D3C"/>
    <w:rsid w:val="00DC6F09"/>
    <w:rsid w:val="00DC73CD"/>
    <w:rsid w:val="00DC760C"/>
    <w:rsid w:val="00DC768C"/>
    <w:rsid w:val="00DC7705"/>
    <w:rsid w:val="00DC7B61"/>
    <w:rsid w:val="00DC7D99"/>
    <w:rsid w:val="00DD0202"/>
    <w:rsid w:val="00DD03BE"/>
    <w:rsid w:val="00DD0777"/>
    <w:rsid w:val="00DD090D"/>
    <w:rsid w:val="00DD0A8F"/>
    <w:rsid w:val="00DD1775"/>
    <w:rsid w:val="00DD1BC0"/>
    <w:rsid w:val="00DD1CFC"/>
    <w:rsid w:val="00DD2402"/>
    <w:rsid w:val="00DD24FD"/>
    <w:rsid w:val="00DD2785"/>
    <w:rsid w:val="00DD2928"/>
    <w:rsid w:val="00DD2A1B"/>
    <w:rsid w:val="00DD2AB7"/>
    <w:rsid w:val="00DD2CA5"/>
    <w:rsid w:val="00DD3955"/>
    <w:rsid w:val="00DD39BE"/>
    <w:rsid w:val="00DD3DEF"/>
    <w:rsid w:val="00DD451A"/>
    <w:rsid w:val="00DD4F30"/>
    <w:rsid w:val="00DD4F81"/>
    <w:rsid w:val="00DD51DC"/>
    <w:rsid w:val="00DD5A94"/>
    <w:rsid w:val="00DD5B81"/>
    <w:rsid w:val="00DD5C08"/>
    <w:rsid w:val="00DD604B"/>
    <w:rsid w:val="00DD6072"/>
    <w:rsid w:val="00DD6E85"/>
    <w:rsid w:val="00DD6EF2"/>
    <w:rsid w:val="00DD70B4"/>
    <w:rsid w:val="00DD71A6"/>
    <w:rsid w:val="00DD7532"/>
    <w:rsid w:val="00DD7820"/>
    <w:rsid w:val="00DD7A93"/>
    <w:rsid w:val="00DD7AFB"/>
    <w:rsid w:val="00DD7FC5"/>
    <w:rsid w:val="00DE032F"/>
    <w:rsid w:val="00DE0615"/>
    <w:rsid w:val="00DE0818"/>
    <w:rsid w:val="00DE0A7C"/>
    <w:rsid w:val="00DE0E11"/>
    <w:rsid w:val="00DE0E39"/>
    <w:rsid w:val="00DE0FCC"/>
    <w:rsid w:val="00DE0FFA"/>
    <w:rsid w:val="00DE110F"/>
    <w:rsid w:val="00DE1457"/>
    <w:rsid w:val="00DE14E4"/>
    <w:rsid w:val="00DE165C"/>
    <w:rsid w:val="00DE1951"/>
    <w:rsid w:val="00DE1A6A"/>
    <w:rsid w:val="00DE1B6D"/>
    <w:rsid w:val="00DE1EA7"/>
    <w:rsid w:val="00DE200F"/>
    <w:rsid w:val="00DE204A"/>
    <w:rsid w:val="00DE21E8"/>
    <w:rsid w:val="00DE26C4"/>
    <w:rsid w:val="00DE294E"/>
    <w:rsid w:val="00DE2A21"/>
    <w:rsid w:val="00DE2C1A"/>
    <w:rsid w:val="00DE2C7E"/>
    <w:rsid w:val="00DE2CA4"/>
    <w:rsid w:val="00DE31A0"/>
    <w:rsid w:val="00DE360E"/>
    <w:rsid w:val="00DE3696"/>
    <w:rsid w:val="00DE37DA"/>
    <w:rsid w:val="00DE3A59"/>
    <w:rsid w:val="00DE3C7B"/>
    <w:rsid w:val="00DE486D"/>
    <w:rsid w:val="00DE4986"/>
    <w:rsid w:val="00DE4C85"/>
    <w:rsid w:val="00DE4DD8"/>
    <w:rsid w:val="00DE4F04"/>
    <w:rsid w:val="00DE4F4E"/>
    <w:rsid w:val="00DE4FFE"/>
    <w:rsid w:val="00DE50A2"/>
    <w:rsid w:val="00DE5994"/>
    <w:rsid w:val="00DE5D10"/>
    <w:rsid w:val="00DE5E38"/>
    <w:rsid w:val="00DE61BE"/>
    <w:rsid w:val="00DE6319"/>
    <w:rsid w:val="00DE64B4"/>
    <w:rsid w:val="00DE66F5"/>
    <w:rsid w:val="00DE66FE"/>
    <w:rsid w:val="00DE69F3"/>
    <w:rsid w:val="00DE6F2F"/>
    <w:rsid w:val="00DE70E2"/>
    <w:rsid w:val="00DE715C"/>
    <w:rsid w:val="00DE742E"/>
    <w:rsid w:val="00DE7522"/>
    <w:rsid w:val="00DE78D8"/>
    <w:rsid w:val="00DE7F33"/>
    <w:rsid w:val="00DF0080"/>
    <w:rsid w:val="00DF0133"/>
    <w:rsid w:val="00DF02E8"/>
    <w:rsid w:val="00DF0574"/>
    <w:rsid w:val="00DF05F5"/>
    <w:rsid w:val="00DF0869"/>
    <w:rsid w:val="00DF08B5"/>
    <w:rsid w:val="00DF0BC2"/>
    <w:rsid w:val="00DF10B5"/>
    <w:rsid w:val="00DF12E5"/>
    <w:rsid w:val="00DF1E35"/>
    <w:rsid w:val="00DF2185"/>
    <w:rsid w:val="00DF2363"/>
    <w:rsid w:val="00DF238C"/>
    <w:rsid w:val="00DF285A"/>
    <w:rsid w:val="00DF294C"/>
    <w:rsid w:val="00DF2A9C"/>
    <w:rsid w:val="00DF2BC5"/>
    <w:rsid w:val="00DF3163"/>
    <w:rsid w:val="00DF3716"/>
    <w:rsid w:val="00DF37E2"/>
    <w:rsid w:val="00DF391E"/>
    <w:rsid w:val="00DF3AAB"/>
    <w:rsid w:val="00DF3BFE"/>
    <w:rsid w:val="00DF3DDF"/>
    <w:rsid w:val="00DF3EB9"/>
    <w:rsid w:val="00DF44DD"/>
    <w:rsid w:val="00DF46DC"/>
    <w:rsid w:val="00DF4808"/>
    <w:rsid w:val="00DF492E"/>
    <w:rsid w:val="00DF49D2"/>
    <w:rsid w:val="00DF49F6"/>
    <w:rsid w:val="00DF4D23"/>
    <w:rsid w:val="00DF4D66"/>
    <w:rsid w:val="00DF4D9C"/>
    <w:rsid w:val="00DF4E99"/>
    <w:rsid w:val="00DF51D2"/>
    <w:rsid w:val="00DF5720"/>
    <w:rsid w:val="00DF5BD9"/>
    <w:rsid w:val="00DF6306"/>
    <w:rsid w:val="00DF6637"/>
    <w:rsid w:val="00DF6699"/>
    <w:rsid w:val="00DF6916"/>
    <w:rsid w:val="00DF71BC"/>
    <w:rsid w:val="00DF7421"/>
    <w:rsid w:val="00DF7450"/>
    <w:rsid w:val="00DF7690"/>
    <w:rsid w:val="00DF784A"/>
    <w:rsid w:val="00DF7DE6"/>
    <w:rsid w:val="00DF7EBF"/>
    <w:rsid w:val="00DF7FB2"/>
    <w:rsid w:val="00E00638"/>
    <w:rsid w:val="00E00756"/>
    <w:rsid w:val="00E007A2"/>
    <w:rsid w:val="00E00B22"/>
    <w:rsid w:val="00E00C7D"/>
    <w:rsid w:val="00E00EEE"/>
    <w:rsid w:val="00E0105A"/>
    <w:rsid w:val="00E01C18"/>
    <w:rsid w:val="00E027CF"/>
    <w:rsid w:val="00E02D62"/>
    <w:rsid w:val="00E030F6"/>
    <w:rsid w:val="00E03296"/>
    <w:rsid w:val="00E0336D"/>
    <w:rsid w:val="00E03C6B"/>
    <w:rsid w:val="00E03DE7"/>
    <w:rsid w:val="00E04642"/>
    <w:rsid w:val="00E04759"/>
    <w:rsid w:val="00E047B6"/>
    <w:rsid w:val="00E04BAE"/>
    <w:rsid w:val="00E04CB8"/>
    <w:rsid w:val="00E0513D"/>
    <w:rsid w:val="00E0538F"/>
    <w:rsid w:val="00E05718"/>
    <w:rsid w:val="00E058B1"/>
    <w:rsid w:val="00E05A0C"/>
    <w:rsid w:val="00E05A70"/>
    <w:rsid w:val="00E063BE"/>
    <w:rsid w:val="00E06661"/>
    <w:rsid w:val="00E06B66"/>
    <w:rsid w:val="00E0744C"/>
    <w:rsid w:val="00E07451"/>
    <w:rsid w:val="00E075CC"/>
    <w:rsid w:val="00E07810"/>
    <w:rsid w:val="00E07E70"/>
    <w:rsid w:val="00E1017A"/>
    <w:rsid w:val="00E1033F"/>
    <w:rsid w:val="00E106EB"/>
    <w:rsid w:val="00E10E33"/>
    <w:rsid w:val="00E10EEF"/>
    <w:rsid w:val="00E11043"/>
    <w:rsid w:val="00E114F1"/>
    <w:rsid w:val="00E11585"/>
    <w:rsid w:val="00E119A6"/>
    <w:rsid w:val="00E11BEC"/>
    <w:rsid w:val="00E12664"/>
    <w:rsid w:val="00E12787"/>
    <w:rsid w:val="00E1287F"/>
    <w:rsid w:val="00E12BC5"/>
    <w:rsid w:val="00E12D4E"/>
    <w:rsid w:val="00E12E23"/>
    <w:rsid w:val="00E12E88"/>
    <w:rsid w:val="00E12F0F"/>
    <w:rsid w:val="00E13326"/>
    <w:rsid w:val="00E13AE7"/>
    <w:rsid w:val="00E14353"/>
    <w:rsid w:val="00E1445A"/>
    <w:rsid w:val="00E14C0A"/>
    <w:rsid w:val="00E14D45"/>
    <w:rsid w:val="00E14D47"/>
    <w:rsid w:val="00E14D77"/>
    <w:rsid w:val="00E1503E"/>
    <w:rsid w:val="00E150BB"/>
    <w:rsid w:val="00E1513F"/>
    <w:rsid w:val="00E15575"/>
    <w:rsid w:val="00E1578F"/>
    <w:rsid w:val="00E1584A"/>
    <w:rsid w:val="00E1586F"/>
    <w:rsid w:val="00E15C13"/>
    <w:rsid w:val="00E1641C"/>
    <w:rsid w:val="00E1663B"/>
    <w:rsid w:val="00E1685A"/>
    <w:rsid w:val="00E16BEC"/>
    <w:rsid w:val="00E17498"/>
    <w:rsid w:val="00E176D9"/>
    <w:rsid w:val="00E17926"/>
    <w:rsid w:val="00E17A02"/>
    <w:rsid w:val="00E17A5C"/>
    <w:rsid w:val="00E17C87"/>
    <w:rsid w:val="00E17FF8"/>
    <w:rsid w:val="00E20190"/>
    <w:rsid w:val="00E20279"/>
    <w:rsid w:val="00E20461"/>
    <w:rsid w:val="00E20706"/>
    <w:rsid w:val="00E20B6F"/>
    <w:rsid w:val="00E20BC6"/>
    <w:rsid w:val="00E20FFC"/>
    <w:rsid w:val="00E21445"/>
    <w:rsid w:val="00E21994"/>
    <w:rsid w:val="00E21ACD"/>
    <w:rsid w:val="00E21B78"/>
    <w:rsid w:val="00E21C14"/>
    <w:rsid w:val="00E21D69"/>
    <w:rsid w:val="00E21F5C"/>
    <w:rsid w:val="00E22584"/>
    <w:rsid w:val="00E22708"/>
    <w:rsid w:val="00E22B2B"/>
    <w:rsid w:val="00E22B4C"/>
    <w:rsid w:val="00E22EFF"/>
    <w:rsid w:val="00E2309F"/>
    <w:rsid w:val="00E23227"/>
    <w:rsid w:val="00E23409"/>
    <w:rsid w:val="00E23516"/>
    <w:rsid w:val="00E236B6"/>
    <w:rsid w:val="00E2379B"/>
    <w:rsid w:val="00E23D7E"/>
    <w:rsid w:val="00E2454D"/>
    <w:rsid w:val="00E2458A"/>
    <w:rsid w:val="00E24A0F"/>
    <w:rsid w:val="00E25039"/>
    <w:rsid w:val="00E2540F"/>
    <w:rsid w:val="00E25700"/>
    <w:rsid w:val="00E25A5D"/>
    <w:rsid w:val="00E25DE2"/>
    <w:rsid w:val="00E25E6D"/>
    <w:rsid w:val="00E261F2"/>
    <w:rsid w:val="00E263B7"/>
    <w:rsid w:val="00E265CC"/>
    <w:rsid w:val="00E26708"/>
    <w:rsid w:val="00E26B28"/>
    <w:rsid w:val="00E26C04"/>
    <w:rsid w:val="00E26DA1"/>
    <w:rsid w:val="00E26F3E"/>
    <w:rsid w:val="00E2700D"/>
    <w:rsid w:val="00E270F0"/>
    <w:rsid w:val="00E2764A"/>
    <w:rsid w:val="00E2788F"/>
    <w:rsid w:val="00E278A1"/>
    <w:rsid w:val="00E27E04"/>
    <w:rsid w:val="00E27E7F"/>
    <w:rsid w:val="00E27F0E"/>
    <w:rsid w:val="00E308B7"/>
    <w:rsid w:val="00E30A04"/>
    <w:rsid w:val="00E30F4B"/>
    <w:rsid w:val="00E31337"/>
    <w:rsid w:val="00E318B0"/>
    <w:rsid w:val="00E319E7"/>
    <w:rsid w:val="00E31DD6"/>
    <w:rsid w:val="00E325EA"/>
    <w:rsid w:val="00E32724"/>
    <w:rsid w:val="00E3298D"/>
    <w:rsid w:val="00E32C73"/>
    <w:rsid w:val="00E32D05"/>
    <w:rsid w:val="00E32E31"/>
    <w:rsid w:val="00E3331F"/>
    <w:rsid w:val="00E3371E"/>
    <w:rsid w:val="00E33742"/>
    <w:rsid w:val="00E33B37"/>
    <w:rsid w:val="00E34025"/>
    <w:rsid w:val="00E34236"/>
    <w:rsid w:val="00E34299"/>
    <w:rsid w:val="00E34958"/>
    <w:rsid w:val="00E3508D"/>
    <w:rsid w:val="00E35440"/>
    <w:rsid w:val="00E35C85"/>
    <w:rsid w:val="00E35D15"/>
    <w:rsid w:val="00E35F72"/>
    <w:rsid w:val="00E36032"/>
    <w:rsid w:val="00E3613D"/>
    <w:rsid w:val="00E36163"/>
    <w:rsid w:val="00E36269"/>
    <w:rsid w:val="00E362A3"/>
    <w:rsid w:val="00E36470"/>
    <w:rsid w:val="00E36CB2"/>
    <w:rsid w:val="00E36F8B"/>
    <w:rsid w:val="00E375F4"/>
    <w:rsid w:val="00E3767D"/>
    <w:rsid w:val="00E3774A"/>
    <w:rsid w:val="00E37AB0"/>
    <w:rsid w:val="00E40895"/>
    <w:rsid w:val="00E40E15"/>
    <w:rsid w:val="00E41393"/>
    <w:rsid w:val="00E4192E"/>
    <w:rsid w:val="00E419CB"/>
    <w:rsid w:val="00E41D66"/>
    <w:rsid w:val="00E42A45"/>
    <w:rsid w:val="00E42AC6"/>
    <w:rsid w:val="00E42C89"/>
    <w:rsid w:val="00E4323A"/>
    <w:rsid w:val="00E43484"/>
    <w:rsid w:val="00E43922"/>
    <w:rsid w:val="00E43CE8"/>
    <w:rsid w:val="00E43D82"/>
    <w:rsid w:val="00E448C6"/>
    <w:rsid w:val="00E44B13"/>
    <w:rsid w:val="00E44C75"/>
    <w:rsid w:val="00E452E4"/>
    <w:rsid w:val="00E45755"/>
    <w:rsid w:val="00E45B62"/>
    <w:rsid w:val="00E45CA0"/>
    <w:rsid w:val="00E45D70"/>
    <w:rsid w:val="00E45F73"/>
    <w:rsid w:val="00E45FEB"/>
    <w:rsid w:val="00E468CB"/>
    <w:rsid w:val="00E46901"/>
    <w:rsid w:val="00E46BA6"/>
    <w:rsid w:val="00E46BF8"/>
    <w:rsid w:val="00E4732F"/>
    <w:rsid w:val="00E47912"/>
    <w:rsid w:val="00E47CE4"/>
    <w:rsid w:val="00E47F67"/>
    <w:rsid w:val="00E47FED"/>
    <w:rsid w:val="00E506EC"/>
    <w:rsid w:val="00E509DF"/>
    <w:rsid w:val="00E50BEF"/>
    <w:rsid w:val="00E50D09"/>
    <w:rsid w:val="00E50D1F"/>
    <w:rsid w:val="00E51800"/>
    <w:rsid w:val="00E520BB"/>
    <w:rsid w:val="00E52251"/>
    <w:rsid w:val="00E526AC"/>
    <w:rsid w:val="00E529DD"/>
    <w:rsid w:val="00E52BED"/>
    <w:rsid w:val="00E52E3E"/>
    <w:rsid w:val="00E5310F"/>
    <w:rsid w:val="00E5328A"/>
    <w:rsid w:val="00E53319"/>
    <w:rsid w:val="00E534E5"/>
    <w:rsid w:val="00E5381A"/>
    <w:rsid w:val="00E5381D"/>
    <w:rsid w:val="00E53987"/>
    <w:rsid w:val="00E53E05"/>
    <w:rsid w:val="00E5443C"/>
    <w:rsid w:val="00E5467D"/>
    <w:rsid w:val="00E54C68"/>
    <w:rsid w:val="00E54C99"/>
    <w:rsid w:val="00E54FB0"/>
    <w:rsid w:val="00E55162"/>
    <w:rsid w:val="00E5517C"/>
    <w:rsid w:val="00E553B5"/>
    <w:rsid w:val="00E553BC"/>
    <w:rsid w:val="00E558F9"/>
    <w:rsid w:val="00E55C14"/>
    <w:rsid w:val="00E55EC9"/>
    <w:rsid w:val="00E56262"/>
    <w:rsid w:val="00E56299"/>
    <w:rsid w:val="00E56698"/>
    <w:rsid w:val="00E56D11"/>
    <w:rsid w:val="00E56E8F"/>
    <w:rsid w:val="00E5709C"/>
    <w:rsid w:val="00E573D9"/>
    <w:rsid w:val="00E57519"/>
    <w:rsid w:val="00E57590"/>
    <w:rsid w:val="00E57749"/>
    <w:rsid w:val="00E57C9C"/>
    <w:rsid w:val="00E600A3"/>
    <w:rsid w:val="00E600C2"/>
    <w:rsid w:val="00E60493"/>
    <w:rsid w:val="00E605CD"/>
    <w:rsid w:val="00E60691"/>
    <w:rsid w:val="00E609E4"/>
    <w:rsid w:val="00E60A73"/>
    <w:rsid w:val="00E60EF8"/>
    <w:rsid w:val="00E6101E"/>
    <w:rsid w:val="00E6195E"/>
    <w:rsid w:val="00E61AB2"/>
    <w:rsid w:val="00E61C19"/>
    <w:rsid w:val="00E61D99"/>
    <w:rsid w:val="00E62246"/>
    <w:rsid w:val="00E622A9"/>
    <w:rsid w:val="00E62405"/>
    <w:rsid w:val="00E62622"/>
    <w:rsid w:val="00E62705"/>
    <w:rsid w:val="00E62716"/>
    <w:rsid w:val="00E62DFD"/>
    <w:rsid w:val="00E63032"/>
    <w:rsid w:val="00E630AB"/>
    <w:rsid w:val="00E6332B"/>
    <w:rsid w:val="00E63350"/>
    <w:rsid w:val="00E633E9"/>
    <w:rsid w:val="00E63A5A"/>
    <w:rsid w:val="00E63AB3"/>
    <w:rsid w:val="00E63D09"/>
    <w:rsid w:val="00E63ED4"/>
    <w:rsid w:val="00E64304"/>
    <w:rsid w:val="00E6472E"/>
    <w:rsid w:val="00E64864"/>
    <w:rsid w:val="00E64B02"/>
    <w:rsid w:val="00E64F00"/>
    <w:rsid w:val="00E655B3"/>
    <w:rsid w:val="00E65712"/>
    <w:rsid w:val="00E65741"/>
    <w:rsid w:val="00E659CE"/>
    <w:rsid w:val="00E65FF3"/>
    <w:rsid w:val="00E660F1"/>
    <w:rsid w:val="00E6615D"/>
    <w:rsid w:val="00E66205"/>
    <w:rsid w:val="00E66314"/>
    <w:rsid w:val="00E664D5"/>
    <w:rsid w:val="00E6678D"/>
    <w:rsid w:val="00E6680C"/>
    <w:rsid w:val="00E66B78"/>
    <w:rsid w:val="00E66D96"/>
    <w:rsid w:val="00E66DCB"/>
    <w:rsid w:val="00E66F41"/>
    <w:rsid w:val="00E6737C"/>
    <w:rsid w:val="00E6776E"/>
    <w:rsid w:val="00E67775"/>
    <w:rsid w:val="00E6786F"/>
    <w:rsid w:val="00E678CB"/>
    <w:rsid w:val="00E67EF3"/>
    <w:rsid w:val="00E70499"/>
    <w:rsid w:val="00E70652"/>
    <w:rsid w:val="00E70856"/>
    <w:rsid w:val="00E70865"/>
    <w:rsid w:val="00E70EE8"/>
    <w:rsid w:val="00E70F20"/>
    <w:rsid w:val="00E71027"/>
    <w:rsid w:val="00E7106D"/>
    <w:rsid w:val="00E71137"/>
    <w:rsid w:val="00E7137F"/>
    <w:rsid w:val="00E71AD6"/>
    <w:rsid w:val="00E71BA2"/>
    <w:rsid w:val="00E71C39"/>
    <w:rsid w:val="00E721AB"/>
    <w:rsid w:val="00E72CBC"/>
    <w:rsid w:val="00E72E42"/>
    <w:rsid w:val="00E736F8"/>
    <w:rsid w:val="00E73F5C"/>
    <w:rsid w:val="00E73F7E"/>
    <w:rsid w:val="00E7433B"/>
    <w:rsid w:val="00E7438D"/>
    <w:rsid w:val="00E74600"/>
    <w:rsid w:val="00E74661"/>
    <w:rsid w:val="00E74675"/>
    <w:rsid w:val="00E753FC"/>
    <w:rsid w:val="00E754B6"/>
    <w:rsid w:val="00E754DE"/>
    <w:rsid w:val="00E759C8"/>
    <w:rsid w:val="00E75A11"/>
    <w:rsid w:val="00E75C05"/>
    <w:rsid w:val="00E761CB"/>
    <w:rsid w:val="00E763F7"/>
    <w:rsid w:val="00E7660B"/>
    <w:rsid w:val="00E766D4"/>
    <w:rsid w:val="00E76709"/>
    <w:rsid w:val="00E76AAA"/>
    <w:rsid w:val="00E77054"/>
    <w:rsid w:val="00E7724B"/>
    <w:rsid w:val="00E773BA"/>
    <w:rsid w:val="00E7750B"/>
    <w:rsid w:val="00E7751C"/>
    <w:rsid w:val="00E776FE"/>
    <w:rsid w:val="00E77740"/>
    <w:rsid w:val="00E801A6"/>
    <w:rsid w:val="00E803A9"/>
    <w:rsid w:val="00E80481"/>
    <w:rsid w:val="00E80889"/>
    <w:rsid w:val="00E80CA9"/>
    <w:rsid w:val="00E80DBE"/>
    <w:rsid w:val="00E80DF4"/>
    <w:rsid w:val="00E80F6A"/>
    <w:rsid w:val="00E81209"/>
    <w:rsid w:val="00E8180E"/>
    <w:rsid w:val="00E819F8"/>
    <w:rsid w:val="00E81B09"/>
    <w:rsid w:val="00E81CE4"/>
    <w:rsid w:val="00E82CF9"/>
    <w:rsid w:val="00E83AA7"/>
    <w:rsid w:val="00E83B9B"/>
    <w:rsid w:val="00E83F01"/>
    <w:rsid w:val="00E83F3B"/>
    <w:rsid w:val="00E845AD"/>
    <w:rsid w:val="00E8469B"/>
    <w:rsid w:val="00E847ED"/>
    <w:rsid w:val="00E85133"/>
    <w:rsid w:val="00E8520C"/>
    <w:rsid w:val="00E85633"/>
    <w:rsid w:val="00E85698"/>
    <w:rsid w:val="00E8589B"/>
    <w:rsid w:val="00E85938"/>
    <w:rsid w:val="00E859BA"/>
    <w:rsid w:val="00E85D12"/>
    <w:rsid w:val="00E861EA"/>
    <w:rsid w:val="00E862DD"/>
    <w:rsid w:val="00E86383"/>
    <w:rsid w:val="00E8638C"/>
    <w:rsid w:val="00E8643B"/>
    <w:rsid w:val="00E8675D"/>
    <w:rsid w:val="00E868F6"/>
    <w:rsid w:val="00E86C20"/>
    <w:rsid w:val="00E86C94"/>
    <w:rsid w:val="00E86D56"/>
    <w:rsid w:val="00E86EE7"/>
    <w:rsid w:val="00E86F6B"/>
    <w:rsid w:val="00E86F6F"/>
    <w:rsid w:val="00E87197"/>
    <w:rsid w:val="00E871B4"/>
    <w:rsid w:val="00E87E76"/>
    <w:rsid w:val="00E87EC2"/>
    <w:rsid w:val="00E87F21"/>
    <w:rsid w:val="00E8D925"/>
    <w:rsid w:val="00E9014E"/>
    <w:rsid w:val="00E90341"/>
    <w:rsid w:val="00E905F2"/>
    <w:rsid w:val="00E906C8"/>
    <w:rsid w:val="00E9090D"/>
    <w:rsid w:val="00E90CEB"/>
    <w:rsid w:val="00E91068"/>
    <w:rsid w:val="00E910AF"/>
    <w:rsid w:val="00E911DD"/>
    <w:rsid w:val="00E911E5"/>
    <w:rsid w:val="00E9130C"/>
    <w:rsid w:val="00E9170B"/>
    <w:rsid w:val="00E917C2"/>
    <w:rsid w:val="00E91B74"/>
    <w:rsid w:val="00E91C8D"/>
    <w:rsid w:val="00E91CE5"/>
    <w:rsid w:val="00E91EC6"/>
    <w:rsid w:val="00E92665"/>
    <w:rsid w:val="00E9280A"/>
    <w:rsid w:val="00E929ED"/>
    <w:rsid w:val="00E92B84"/>
    <w:rsid w:val="00E92D7A"/>
    <w:rsid w:val="00E92DD9"/>
    <w:rsid w:val="00E92E1C"/>
    <w:rsid w:val="00E92E42"/>
    <w:rsid w:val="00E930CA"/>
    <w:rsid w:val="00E93165"/>
    <w:rsid w:val="00E93CF0"/>
    <w:rsid w:val="00E93FE9"/>
    <w:rsid w:val="00E942CA"/>
    <w:rsid w:val="00E944E8"/>
    <w:rsid w:val="00E94B29"/>
    <w:rsid w:val="00E94BFF"/>
    <w:rsid w:val="00E94DBB"/>
    <w:rsid w:val="00E9572E"/>
    <w:rsid w:val="00E957C0"/>
    <w:rsid w:val="00E95802"/>
    <w:rsid w:val="00E95A7A"/>
    <w:rsid w:val="00E96379"/>
    <w:rsid w:val="00E96B1B"/>
    <w:rsid w:val="00E96B6C"/>
    <w:rsid w:val="00E97250"/>
    <w:rsid w:val="00E97530"/>
    <w:rsid w:val="00E9759E"/>
    <w:rsid w:val="00E97734"/>
    <w:rsid w:val="00E9773D"/>
    <w:rsid w:val="00E9775A"/>
    <w:rsid w:val="00E97BD7"/>
    <w:rsid w:val="00E97D6F"/>
    <w:rsid w:val="00E97DD2"/>
    <w:rsid w:val="00E97E94"/>
    <w:rsid w:val="00E97FCC"/>
    <w:rsid w:val="00EA009F"/>
    <w:rsid w:val="00EA0449"/>
    <w:rsid w:val="00EA0819"/>
    <w:rsid w:val="00EA0990"/>
    <w:rsid w:val="00EA0A69"/>
    <w:rsid w:val="00EA0A70"/>
    <w:rsid w:val="00EA0C9B"/>
    <w:rsid w:val="00EA1121"/>
    <w:rsid w:val="00EA15CA"/>
    <w:rsid w:val="00EA1847"/>
    <w:rsid w:val="00EA1A05"/>
    <w:rsid w:val="00EA1B54"/>
    <w:rsid w:val="00EA1EC3"/>
    <w:rsid w:val="00EA22E5"/>
    <w:rsid w:val="00EA236C"/>
    <w:rsid w:val="00EA27AD"/>
    <w:rsid w:val="00EA27B2"/>
    <w:rsid w:val="00EA2B01"/>
    <w:rsid w:val="00EA2D19"/>
    <w:rsid w:val="00EA2DAB"/>
    <w:rsid w:val="00EA2EA1"/>
    <w:rsid w:val="00EA3290"/>
    <w:rsid w:val="00EA3567"/>
    <w:rsid w:val="00EA37D9"/>
    <w:rsid w:val="00EA38A8"/>
    <w:rsid w:val="00EA3938"/>
    <w:rsid w:val="00EA3969"/>
    <w:rsid w:val="00EA3B69"/>
    <w:rsid w:val="00EA3C16"/>
    <w:rsid w:val="00EA3F38"/>
    <w:rsid w:val="00EA3F96"/>
    <w:rsid w:val="00EA414A"/>
    <w:rsid w:val="00EA416F"/>
    <w:rsid w:val="00EA4C8D"/>
    <w:rsid w:val="00EA5449"/>
    <w:rsid w:val="00EA5529"/>
    <w:rsid w:val="00EA5542"/>
    <w:rsid w:val="00EA55FB"/>
    <w:rsid w:val="00EA56E6"/>
    <w:rsid w:val="00EA572B"/>
    <w:rsid w:val="00EA5A82"/>
    <w:rsid w:val="00EA5CB2"/>
    <w:rsid w:val="00EA626C"/>
    <w:rsid w:val="00EA6578"/>
    <w:rsid w:val="00EA66CF"/>
    <w:rsid w:val="00EA675F"/>
    <w:rsid w:val="00EA67FF"/>
    <w:rsid w:val="00EA6BDB"/>
    <w:rsid w:val="00EA6CF9"/>
    <w:rsid w:val="00EA6FD3"/>
    <w:rsid w:val="00EA7553"/>
    <w:rsid w:val="00EA7A33"/>
    <w:rsid w:val="00EB0118"/>
    <w:rsid w:val="00EB159C"/>
    <w:rsid w:val="00EB16F0"/>
    <w:rsid w:val="00EB1A1A"/>
    <w:rsid w:val="00EB1D84"/>
    <w:rsid w:val="00EB234B"/>
    <w:rsid w:val="00EB24B0"/>
    <w:rsid w:val="00EB2715"/>
    <w:rsid w:val="00EB2953"/>
    <w:rsid w:val="00EB2B9D"/>
    <w:rsid w:val="00EB2E3F"/>
    <w:rsid w:val="00EB2E7C"/>
    <w:rsid w:val="00EB2F19"/>
    <w:rsid w:val="00EB31B6"/>
    <w:rsid w:val="00EB3651"/>
    <w:rsid w:val="00EB38EE"/>
    <w:rsid w:val="00EB3A86"/>
    <w:rsid w:val="00EB3ABE"/>
    <w:rsid w:val="00EB4140"/>
    <w:rsid w:val="00EB44F4"/>
    <w:rsid w:val="00EB4CEE"/>
    <w:rsid w:val="00EB4F11"/>
    <w:rsid w:val="00EB5603"/>
    <w:rsid w:val="00EB5662"/>
    <w:rsid w:val="00EB5D02"/>
    <w:rsid w:val="00EB5DC6"/>
    <w:rsid w:val="00EB5FD9"/>
    <w:rsid w:val="00EB67EB"/>
    <w:rsid w:val="00EB6E31"/>
    <w:rsid w:val="00EB76FF"/>
    <w:rsid w:val="00EB77F2"/>
    <w:rsid w:val="00EB7860"/>
    <w:rsid w:val="00EB7B8F"/>
    <w:rsid w:val="00EC03E5"/>
    <w:rsid w:val="00EC0400"/>
    <w:rsid w:val="00EC05A1"/>
    <w:rsid w:val="00EC079E"/>
    <w:rsid w:val="00EC0CC0"/>
    <w:rsid w:val="00EC1244"/>
    <w:rsid w:val="00EC1442"/>
    <w:rsid w:val="00EC1489"/>
    <w:rsid w:val="00EC15BD"/>
    <w:rsid w:val="00EC15D5"/>
    <w:rsid w:val="00EC160F"/>
    <w:rsid w:val="00EC16B5"/>
    <w:rsid w:val="00EC1D66"/>
    <w:rsid w:val="00EC2162"/>
    <w:rsid w:val="00EC266C"/>
    <w:rsid w:val="00EC2838"/>
    <w:rsid w:val="00EC2E21"/>
    <w:rsid w:val="00EC30C7"/>
    <w:rsid w:val="00EC331A"/>
    <w:rsid w:val="00EC335F"/>
    <w:rsid w:val="00EC3407"/>
    <w:rsid w:val="00EC382A"/>
    <w:rsid w:val="00EC3900"/>
    <w:rsid w:val="00EC3C48"/>
    <w:rsid w:val="00EC3D9A"/>
    <w:rsid w:val="00EC4112"/>
    <w:rsid w:val="00EC43F0"/>
    <w:rsid w:val="00EC450C"/>
    <w:rsid w:val="00EC4592"/>
    <w:rsid w:val="00EC45A8"/>
    <w:rsid w:val="00EC45D1"/>
    <w:rsid w:val="00EC4671"/>
    <w:rsid w:val="00EC46D1"/>
    <w:rsid w:val="00EC48B0"/>
    <w:rsid w:val="00EC48FB"/>
    <w:rsid w:val="00EC4912"/>
    <w:rsid w:val="00EC4A15"/>
    <w:rsid w:val="00EC4A34"/>
    <w:rsid w:val="00EC4CBE"/>
    <w:rsid w:val="00EC4DD5"/>
    <w:rsid w:val="00EC4F27"/>
    <w:rsid w:val="00EC508F"/>
    <w:rsid w:val="00EC51A1"/>
    <w:rsid w:val="00EC54FD"/>
    <w:rsid w:val="00EC573F"/>
    <w:rsid w:val="00EC59E3"/>
    <w:rsid w:val="00EC5B0A"/>
    <w:rsid w:val="00EC5B61"/>
    <w:rsid w:val="00EC5D27"/>
    <w:rsid w:val="00EC618A"/>
    <w:rsid w:val="00EC62E3"/>
    <w:rsid w:val="00EC640B"/>
    <w:rsid w:val="00EC64B1"/>
    <w:rsid w:val="00EC6EBB"/>
    <w:rsid w:val="00EC6EE1"/>
    <w:rsid w:val="00EC7031"/>
    <w:rsid w:val="00EC708D"/>
    <w:rsid w:val="00EC711E"/>
    <w:rsid w:val="00EC7362"/>
    <w:rsid w:val="00EC76C6"/>
    <w:rsid w:val="00EC7713"/>
    <w:rsid w:val="00EC796D"/>
    <w:rsid w:val="00EC7AC7"/>
    <w:rsid w:val="00EC7FA6"/>
    <w:rsid w:val="00ED0514"/>
    <w:rsid w:val="00ED0EC3"/>
    <w:rsid w:val="00ED1513"/>
    <w:rsid w:val="00ED15BB"/>
    <w:rsid w:val="00ED1D45"/>
    <w:rsid w:val="00ED240A"/>
    <w:rsid w:val="00ED24B9"/>
    <w:rsid w:val="00ED2959"/>
    <w:rsid w:val="00ED2C42"/>
    <w:rsid w:val="00ED2FDA"/>
    <w:rsid w:val="00ED307E"/>
    <w:rsid w:val="00ED32FA"/>
    <w:rsid w:val="00ED333A"/>
    <w:rsid w:val="00ED344F"/>
    <w:rsid w:val="00ED3577"/>
    <w:rsid w:val="00ED3953"/>
    <w:rsid w:val="00ED3B2F"/>
    <w:rsid w:val="00ED3D02"/>
    <w:rsid w:val="00ED3D73"/>
    <w:rsid w:val="00ED3F2F"/>
    <w:rsid w:val="00ED404A"/>
    <w:rsid w:val="00ED42EB"/>
    <w:rsid w:val="00ED443A"/>
    <w:rsid w:val="00ED457E"/>
    <w:rsid w:val="00ED45FA"/>
    <w:rsid w:val="00ED4743"/>
    <w:rsid w:val="00ED47E2"/>
    <w:rsid w:val="00ED47E3"/>
    <w:rsid w:val="00ED49E7"/>
    <w:rsid w:val="00ED4C2A"/>
    <w:rsid w:val="00ED4C88"/>
    <w:rsid w:val="00ED4CDA"/>
    <w:rsid w:val="00ED4E2A"/>
    <w:rsid w:val="00ED4E3F"/>
    <w:rsid w:val="00ED5040"/>
    <w:rsid w:val="00ED510F"/>
    <w:rsid w:val="00ED5422"/>
    <w:rsid w:val="00ED5569"/>
    <w:rsid w:val="00ED5701"/>
    <w:rsid w:val="00ED596A"/>
    <w:rsid w:val="00ED59EC"/>
    <w:rsid w:val="00ED5B43"/>
    <w:rsid w:val="00ED6DE7"/>
    <w:rsid w:val="00ED6F23"/>
    <w:rsid w:val="00ED7FD3"/>
    <w:rsid w:val="00EE01EF"/>
    <w:rsid w:val="00EE02D5"/>
    <w:rsid w:val="00EE0962"/>
    <w:rsid w:val="00EE09CD"/>
    <w:rsid w:val="00EE0A8D"/>
    <w:rsid w:val="00EE0ABB"/>
    <w:rsid w:val="00EE0B17"/>
    <w:rsid w:val="00EE2121"/>
    <w:rsid w:val="00EE21B9"/>
    <w:rsid w:val="00EE2222"/>
    <w:rsid w:val="00EE2404"/>
    <w:rsid w:val="00EE247F"/>
    <w:rsid w:val="00EE2C6E"/>
    <w:rsid w:val="00EE3016"/>
    <w:rsid w:val="00EE39B8"/>
    <w:rsid w:val="00EE3A60"/>
    <w:rsid w:val="00EE3B67"/>
    <w:rsid w:val="00EE3CC2"/>
    <w:rsid w:val="00EE4B5B"/>
    <w:rsid w:val="00EE4C0A"/>
    <w:rsid w:val="00EE4E1C"/>
    <w:rsid w:val="00EE4EC8"/>
    <w:rsid w:val="00EE50F5"/>
    <w:rsid w:val="00EE5609"/>
    <w:rsid w:val="00EE5952"/>
    <w:rsid w:val="00EE5DD0"/>
    <w:rsid w:val="00EE60E4"/>
    <w:rsid w:val="00EE619A"/>
    <w:rsid w:val="00EE61C4"/>
    <w:rsid w:val="00EE62F1"/>
    <w:rsid w:val="00EE6532"/>
    <w:rsid w:val="00EE653E"/>
    <w:rsid w:val="00EE658E"/>
    <w:rsid w:val="00EE67C3"/>
    <w:rsid w:val="00EE6C19"/>
    <w:rsid w:val="00EE6D2C"/>
    <w:rsid w:val="00EE75B2"/>
    <w:rsid w:val="00EF0109"/>
    <w:rsid w:val="00EF0381"/>
    <w:rsid w:val="00EF0424"/>
    <w:rsid w:val="00EF099F"/>
    <w:rsid w:val="00EF0ADB"/>
    <w:rsid w:val="00EF0B5A"/>
    <w:rsid w:val="00EF0FA9"/>
    <w:rsid w:val="00EF1590"/>
    <w:rsid w:val="00EF16C6"/>
    <w:rsid w:val="00EF1868"/>
    <w:rsid w:val="00EF1902"/>
    <w:rsid w:val="00EF1C66"/>
    <w:rsid w:val="00EF1CEE"/>
    <w:rsid w:val="00EF21FB"/>
    <w:rsid w:val="00EF232A"/>
    <w:rsid w:val="00EF239D"/>
    <w:rsid w:val="00EF2DE3"/>
    <w:rsid w:val="00EF2F15"/>
    <w:rsid w:val="00EF3337"/>
    <w:rsid w:val="00EF33E1"/>
    <w:rsid w:val="00EF346D"/>
    <w:rsid w:val="00EF3AA6"/>
    <w:rsid w:val="00EF3E6C"/>
    <w:rsid w:val="00EF4136"/>
    <w:rsid w:val="00EF4303"/>
    <w:rsid w:val="00EF432E"/>
    <w:rsid w:val="00EF458C"/>
    <w:rsid w:val="00EF4B72"/>
    <w:rsid w:val="00EF4CE0"/>
    <w:rsid w:val="00EF4D90"/>
    <w:rsid w:val="00EF4DEC"/>
    <w:rsid w:val="00EF4FBD"/>
    <w:rsid w:val="00EF5384"/>
    <w:rsid w:val="00EF53DD"/>
    <w:rsid w:val="00EF5A1A"/>
    <w:rsid w:val="00EF5AF9"/>
    <w:rsid w:val="00EF5CA8"/>
    <w:rsid w:val="00EF62D7"/>
    <w:rsid w:val="00EF66F5"/>
    <w:rsid w:val="00EF6A0D"/>
    <w:rsid w:val="00EF6BF4"/>
    <w:rsid w:val="00EF6DD3"/>
    <w:rsid w:val="00EF6FA4"/>
    <w:rsid w:val="00EF714A"/>
    <w:rsid w:val="00EF73D0"/>
    <w:rsid w:val="00EF74BE"/>
    <w:rsid w:val="00EF75C0"/>
    <w:rsid w:val="00EF77AE"/>
    <w:rsid w:val="00EF7B26"/>
    <w:rsid w:val="00EF7C63"/>
    <w:rsid w:val="00F000E8"/>
    <w:rsid w:val="00F00261"/>
    <w:rsid w:val="00F0034A"/>
    <w:rsid w:val="00F0068B"/>
    <w:rsid w:val="00F00A9D"/>
    <w:rsid w:val="00F00ABB"/>
    <w:rsid w:val="00F010BB"/>
    <w:rsid w:val="00F011FB"/>
    <w:rsid w:val="00F01506"/>
    <w:rsid w:val="00F0157C"/>
    <w:rsid w:val="00F018B3"/>
    <w:rsid w:val="00F01D4B"/>
    <w:rsid w:val="00F01F73"/>
    <w:rsid w:val="00F020CB"/>
    <w:rsid w:val="00F026EA"/>
    <w:rsid w:val="00F0277F"/>
    <w:rsid w:val="00F027CA"/>
    <w:rsid w:val="00F02C3A"/>
    <w:rsid w:val="00F02C8B"/>
    <w:rsid w:val="00F02D50"/>
    <w:rsid w:val="00F02D52"/>
    <w:rsid w:val="00F02D60"/>
    <w:rsid w:val="00F02ED3"/>
    <w:rsid w:val="00F0339E"/>
    <w:rsid w:val="00F035A0"/>
    <w:rsid w:val="00F03BA9"/>
    <w:rsid w:val="00F03C39"/>
    <w:rsid w:val="00F0488A"/>
    <w:rsid w:val="00F048CB"/>
    <w:rsid w:val="00F04B7A"/>
    <w:rsid w:val="00F04DB8"/>
    <w:rsid w:val="00F04ECF"/>
    <w:rsid w:val="00F05052"/>
    <w:rsid w:val="00F05261"/>
    <w:rsid w:val="00F05297"/>
    <w:rsid w:val="00F0531A"/>
    <w:rsid w:val="00F05336"/>
    <w:rsid w:val="00F05524"/>
    <w:rsid w:val="00F058AD"/>
    <w:rsid w:val="00F0592B"/>
    <w:rsid w:val="00F05954"/>
    <w:rsid w:val="00F05A69"/>
    <w:rsid w:val="00F05B33"/>
    <w:rsid w:val="00F05C08"/>
    <w:rsid w:val="00F06330"/>
    <w:rsid w:val="00F064EA"/>
    <w:rsid w:val="00F06A04"/>
    <w:rsid w:val="00F06BDB"/>
    <w:rsid w:val="00F06DA5"/>
    <w:rsid w:val="00F06FB3"/>
    <w:rsid w:val="00F06FE7"/>
    <w:rsid w:val="00F072DF"/>
    <w:rsid w:val="00F07489"/>
    <w:rsid w:val="00F075A6"/>
    <w:rsid w:val="00F078BF"/>
    <w:rsid w:val="00F07C20"/>
    <w:rsid w:val="00F07DAE"/>
    <w:rsid w:val="00F1001F"/>
    <w:rsid w:val="00F100D2"/>
    <w:rsid w:val="00F107D1"/>
    <w:rsid w:val="00F107D2"/>
    <w:rsid w:val="00F10820"/>
    <w:rsid w:val="00F10EAF"/>
    <w:rsid w:val="00F110F3"/>
    <w:rsid w:val="00F114F7"/>
    <w:rsid w:val="00F11612"/>
    <w:rsid w:val="00F1190A"/>
    <w:rsid w:val="00F1192D"/>
    <w:rsid w:val="00F11A71"/>
    <w:rsid w:val="00F12AB8"/>
    <w:rsid w:val="00F12FEC"/>
    <w:rsid w:val="00F13083"/>
    <w:rsid w:val="00F13140"/>
    <w:rsid w:val="00F1329C"/>
    <w:rsid w:val="00F134E7"/>
    <w:rsid w:val="00F1358C"/>
    <w:rsid w:val="00F1375C"/>
    <w:rsid w:val="00F139A9"/>
    <w:rsid w:val="00F13B55"/>
    <w:rsid w:val="00F13BA2"/>
    <w:rsid w:val="00F13CA7"/>
    <w:rsid w:val="00F13EF4"/>
    <w:rsid w:val="00F13F32"/>
    <w:rsid w:val="00F1404A"/>
    <w:rsid w:val="00F14BAB"/>
    <w:rsid w:val="00F1522E"/>
    <w:rsid w:val="00F15381"/>
    <w:rsid w:val="00F1574A"/>
    <w:rsid w:val="00F1576C"/>
    <w:rsid w:val="00F159BF"/>
    <w:rsid w:val="00F15B93"/>
    <w:rsid w:val="00F15EF9"/>
    <w:rsid w:val="00F162F4"/>
    <w:rsid w:val="00F16765"/>
    <w:rsid w:val="00F16A91"/>
    <w:rsid w:val="00F16BC3"/>
    <w:rsid w:val="00F17320"/>
    <w:rsid w:val="00F17441"/>
    <w:rsid w:val="00F17482"/>
    <w:rsid w:val="00F174F4"/>
    <w:rsid w:val="00F178A5"/>
    <w:rsid w:val="00F17A74"/>
    <w:rsid w:val="00F17DF9"/>
    <w:rsid w:val="00F17E3F"/>
    <w:rsid w:val="00F17FF4"/>
    <w:rsid w:val="00F2007F"/>
    <w:rsid w:val="00F20650"/>
    <w:rsid w:val="00F2082D"/>
    <w:rsid w:val="00F20AFC"/>
    <w:rsid w:val="00F20B15"/>
    <w:rsid w:val="00F20F6D"/>
    <w:rsid w:val="00F2123C"/>
    <w:rsid w:val="00F2143D"/>
    <w:rsid w:val="00F214A8"/>
    <w:rsid w:val="00F2177A"/>
    <w:rsid w:val="00F21CBD"/>
    <w:rsid w:val="00F21F1D"/>
    <w:rsid w:val="00F225AB"/>
    <w:rsid w:val="00F226C9"/>
    <w:rsid w:val="00F2273D"/>
    <w:rsid w:val="00F22850"/>
    <w:rsid w:val="00F22AF6"/>
    <w:rsid w:val="00F22B75"/>
    <w:rsid w:val="00F2320B"/>
    <w:rsid w:val="00F2324F"/>
    <w:rsid w:val="00F232A7"/>
    <w:rsid w:val="00F23521"/>
    <w:rsid w:val="00F23750"/>
    <w:rsid w:val="00F23C03"/>
    <w:rsid w:val="00F23F0C"/>
    <w:rsid w:val="00F24B49"/>
    <w:rsid w:val="00F24CD6"/>
    <w:rsid w:val="00F24D86"/>
    <w:rsid w:val="00F24E8B"/>
    <w:rsid w:val="00F24EB0"/>
    <w:rsid w:val="00F24EDD"/>
    <w:rsid w:val="00F252CA"/>
    <w:rsid w:val="00F252F3"/>
    <w:rsid w:val="00F254C5"/>
    <w:rsid w:val="00F25691"/>
    <w:rsid w:val="00F259BF"/>
    <w:rsid w:val="00F25AEA"/>
    <w:rsid w:val="00F25E9E"/>
    <w:rsid w:val="00F25EE3"/>
    <w:rsid w:val="00F26012"/>
    <w:rsid w:val="00F2608E"/>
    <w:rsid w:val="00F2623B"/>
    <w:rsid w:val="00F262A2"/>
    <w:rsid w:val="00F263EA"/>
    <w:rsid w:val="00F2677A"/>
    <w:rsid w:val="00F26807"/>
    <w:rsid w:val="00F269DC"/>
    <w:rsid w:val="00F26CD1"/>
    <w:rsid w:val="00F270A9"/>
    <w:rsid w:val="00F274F6"/>
    <w:rsid w:val="00F27537"/>
    <w:rsid w:val="00F2769A"/>
    <w:rsid w:val="00F276EB"/>
    <w:rsid w:val="00F277EB"/>
    <w:rsid w:val="00F30375"/>
    <w:rsid w:val="00F3058F"/>
    <w:rsid w:val="00F305C2"/>
    <w:rsid w:val="00F305CD"/>
    <w:rsid w:val="00F30C73"/>
    <w:rsid w:val="00F30E4D"/>
    <w:rsid w:val="00F3114D"/>
    <w:rsid w:val="00F315AC"/>
    <w:rsid w:val="00F316A0"/>
    <w:rsid w:val="00F319FD"/>
    <w:rsid w:val="00F31E37"/>
    <w:rsid w:val="00F31E70"/>
    <w:rsid w:val="00F32158"/>
    <w:rsid w:val="00F324FA"/>
    <w:rsid w:val="00F32559"/>
    <w:rsid w:val="00F329AB"/>
    <w:rsid w:val="00F32CCA"/>
    <w:rsid w:val="00F32E29"/>
    <w:rsid w:val="00F33112"/>
    <w:rsid w:val="00F33282"/>
    <w:rsid w:val="00F33857"/>
    <w:rsid w:val="00F33B17"/>
    <w:rsid w:val="00F340B4"/>
    <w:rsid w:val="00F346A1"/>
    <w:rsid w:val="00F346BD"/>
    <w:rsid w:val="00F34EF3"/>
    <w:rsid w:val="00F357AD"/>
    <w:rsid w:val="00F35938"/>
    <w:rsid w:val="00F35C2A"/>
    <w:rsid w:val="00F35E0F"/>
    <w:rsid w:val="00F35FA7"/>
    <w:rsid w:val="00F362BD"/>
    <w:rsid w:val="00F362CF"/>
    <w:rsid w:val="00F36443"/>
    <w:rsid w:val="00F364C9"/>
    <w:rsid w:val="00F36672"/>
    <w:rsid w:val="00F36932"/>
    <w:rsid w:val="00F36A3A"/>
    <w:rsid w:val="00F36CBA"/>
    <w:rsid w:val="00F36CDE"/>
    <w:rsid w:val="00F36E7E"/>
    <w:rsid w:val="00F3702F"/>
    <w:rsid w:val="00F3755D"/>
    <w:rsid w:val="00F37B55"/>
    <w:rsid w:val="00F37B98"/>
    <w:rsid w:val="00F4057A"/>
    <w:rsid w:val="00F40737"/>
    <w:rsid w:val="00F407CB"/>
    <w:rsid w:val="00F40F01"/>
    <w:rsid w:val="00F41238"/>
    <w:rsid w:val="00F4205C"/>
    <w:rsid w:val="00F425CC"/>
    <w:rsid w:val="00F42D39"/>
    <w:rsid w:val="00F4338E"/>
    <w:rsid w:val="00F435B2"/>
    <w:rsid w:val="00F437D5"/>
    <w:rsid w:val="00F43812"/>
    <w:rsid w:val="00F43A0E"/>
    <w:rsid w:val="00F43D56"/>
    <w:rsid w:val="00F43FFD"/>
    <w:rsid w:val="00F440BD"/>
    <w:rsid w:val="00F44236"/>
    <w:rsid w:val="00F44296"/>
    <w:rsid w:val="00F446A1"/>
    <w:rsid w:val="00F447E0"/>
    <w:rsid w:val="00F44A98"/>
    <w:rsid w:val="00F44D72"/>
    <w:rsid w:val="00F44FA2"/>
    <w:rsid w:val="00F457EE"/>
    <w:rsid w:val="00F457F3"/>
    <w:rsid w:val="00F459F1"/>
    <w:rsid w:val="00F45DF6"/>
    <w:rsid w:val="00F45E0F"/>
    <w:rsid w:val="00F4610B"/>
    <w:rsid w:val="00F4620B"/>
    <w:rsid w:val="00F46505"/>
    <w:rsid w:val="00F466E0"/>
    <w:rsid w:val="00F46776"/>
    <w:rsid w:val="00F46B73"/>
    <w:rsid w:val="00F46BA0"/>
    <w:rsid w:val="00F46BBD"/>
    <w:rsid w:val="00F46CAE"/>
    <w:rsid w:val="00F46D4C"/>
    <w:rsid w:val="00F47506"/>
    <w:rsid w:val="00F4781E"/>
    <w:rsid w:val="00F47B86"/>
    <w:rsid w:val="00F47BDB"/>
    <w:rsid w:val="00F47F8E"/>
    <w:rsid w:val="00F5018F"/>
    <w:rsid w:val="00F501EC"/>
    <w:rsid w:val="00F509BD"/>
    <w:rsid w:val="00F50A8D"/>
    <w:rsid w:val="00F50C37"/>
    <w:rsid w:val="00F514AC"/>
    <w:rsid w:val="00F519F4"/>
    <w:rsid w:val="00F51D45"/>
    <w:rsid w:val="00F52009"/>
    <w:rsid w:val="00F5209D"/>
    <w:rsid w:val="00F521BC"/>
    <w:rsid w:val="00F521EE"/>
    <w:rsid w:val="00F522CC"/>
    <w:rsid w:val="00F5238C"/>
    <w:rsid w:val="00F52415"/>
    <w:rsid w:val="00F524FA"/>
    <w:rsid w:val="00F52503"/>
    <w:rsid w:val="00F52517"/>
    <w:rsid w:val="00F527CF"/>
    <w:rsid w:val="00F529BB"/>
    <w:rsid w:val="00F52F49"/>
    <w:rsid w:val="00F533E4"/>
    <w:rsid w:val="00F534A8"/>
    <w:rsid w:val="00F5357C"/>
    <w:rsid w:val="00F5363B"/>
    <w:rsid w:val="00F53757"/>
    <w:rsid w:val="00F538D7"/>
    <w:rsid w:val="00F53B08"/>
    <w:rsid w:val="00F53BD7"/>
    <w:rsid w:val="00F53C90"/>
    <w:rsid w:val="00F53D64"/>
    <w:rsid w:val="00F54124"/>
    <w:rsid w:val="00F54474"/>
    <w:rsid w:val="00F5457A"/>
    <w:rsid w:val="00F54A4E"/>
    <w:rsid w:val="00F54B88"/>
    <w:rsid w:val="00F54C39"/>
    <w:rsid w:val="00F5500F"/>
    <w:rsid w:val="00F550E4"/>
    <w:rsid w:val="00F55155"/>
    <w:rsid w:val="00F553A4"/>
    <w:rsid w:val="00F55736"/>
    <w:rsid w:val="00F558BF"/>
    <w:rsid w:val="00F55BB9"/>
    <w:rsid w:val="00F55CF1"/>
    <w:rsid w:val="00F560CF"/>
    <w:rsid w:val="00F5622C"/>
    <w:rsid w:val="00F567C3"/>
    <w:rsid w:val="00F56A74"/>
    <w:rsid w:val="00F570A7"/>
    <w:rsid w:val="00F57274"/>
    <w:rsid w:val="00F57C98"/>
    <w:rsid w:val="00F60506"/>
    <w:rsid w:val="00F605D7"/>
    <w:rsid w:val="00F60F4A"/>
    <w:rsid w:val="00F610FD"/>
    <w:rsid w:val="00F61ED2"/>
    <w:rsid w:val="00F62099"/>
    <w:rsid w:val="00F620C3"/>
    <w:rsid w:val="00F62435"/>
    <w:rsid w:val="00F625BA"/>
    <w:rsid w:val="00F62D6F"/>
    <w:rsid w:val="00F6312C"/>
    <w:rsid w:val="00F63222"/>
    <w:rsid w:val="00F63226"/>
    <w:rsid w:val="00F633AE"/>
    <w:rsid w:val="00F63567"/>
    <w:rsid w:val="00F635BC"/>
    <w:rsid w:val="00F635C2"/>
    <w:rsid w:val="00F638E4"/>
    <w:rsid w:val="00F639FC"/>
    <w:rsid w:val="00F63D4D"/>
    <w:rsid w:val="00F63ECB"/>
    <w:rsid w:val="00F6401B"/>
    <w:rsid w:val="00F64487"/>
    <w:rsid w:val="00F648A6"/>
    <w:rsid w:val="00F652F8"/>
    <w:rsid w:val="00F65387"/>
    <w:rsid w:val="00F65790"/>
    <w:rsid w:val="00F65A7C"/>
    <w:rsid w:val="00F65F84"/>
    <w:rsid w:val="00F66426"/>
    <w:rsid w:val="00F66510"/>
    <w:rsid w:val="00F6677C"/>
    <w:rsid w:val="00F66799"/>
    <w:rsid w:val="00F66A14"/>
    <w:rsid w:val="00F66F09"/>
    <w:rsid w:val="00F670C2"/>
    <w:rsid w:val="00F671D6"/>
    <w:rsid w:val="00F6744C"/>
    <w:rsid w:val="00F67728"/>
    <w:rsid w:val="00F679BD"/>
    <w:rsid w:val="00F67D10"/>
    <w:rsid w:val="00F67DCE"/>
    <w:rsid w:val="00F67EFD"/>
    <w:rsid w:val="00F67FA9"/>
    <w:rsid w:val="00F70683"/>
    <w:rsid w:val="00F70FC2"/>
    <w:rsid w:val="00F715E2"/>
    <w:rsid w:val="00F716B3"/>
    <w:rsid w:val="00F717CB"/>
    <w:rsid w:val="00F718D8"/>
    <w:rsid w:val="00F71977"/>
    <w:rsid w:val="00F719A8"/>
    <w:rsid w:val="00F71AED"/>
    <w:rsid w:val="00F71D3F"/>
    <w:rsid w:val="00F72278"/>
    <w:rsid w:val="00F72788"/>
    <w:rsid w:val="00F727E1"/>
    <w:rsid w:val="00F7299F"/>
    <w:rsid w:val="00F72E00"/>
    <w:rsid w:val="00F72E5D"/>
    <w:rsid w:val="00F734FD"/>
    <w:rsid w:val="00F73572"/>
    <w:rsid w:val="00F73721"/>
    <w:rsid w:val="00F7380F"/>
    <w:rsid w:val="00F73923"/>
    <w:rsid w:val="00F73B29"/>
    <w:rsid w:val="00F73D56"/>
    <w:rsid w:val="00F73F3E"/>
    <w:rsid w:val="00F73F7F"/>
    <w:rsid w:val="00F73FB4"/>
    <w:rsid w:val="00F744BA"/>
    <w:rsid w:val="00F744EE"/>
    <w:rsid w:val="00F7450A"/>
    <w:rsid w:val="00F7459D"/>
    <w:rsid w:val="00F7476C"/>
    <w:rsid w:val="00F747F3"/>
    <w:rsid w:val="00F74B1C"/>
    <w:rsid w:val="00F74F94"/>
    <w:rsid w:val="00F7546C"/>
    <w:rsid w:val="00F756A0"/>
    <w:rsid w:val="00F7579D"/>
    <w:rsid w:val="00F757D3"/>
    <w:rsid w:val="00F75B6B"/>
    <w:rsid w:val="00F75BAC"/>
    <w:rsid w:val="00F75BCF"/>
    <w:rsid w:val="00F75CFD"/>
    <w:rsid w:val="00F760CD"/>
    <w:rsid w:val="00F7610A"/>
    <w:rsid w:val="00F764C8"/>
    <w:rsid w:val="00F76BDA"/>
    <w:rsid w:val="00F76C30"/>
    <w:rsid w:val="00F771F2"/>
    <w:rsid w:val="00F77389"/>
    <w:rsid w:val="00F773A8"/>
    <w:rsid w:val="00F802CF"/>
    <w:rsid w:val="00F807A1"/>
    <w:rsid w:val="00F80852"/>
    <w:rsid w:val="00F80AA7"/>
    <w:rsid w:val="00F80C77"/>
    <w:rsid w:val="00F80FE0"/>
    <w:rsid w:val="00F811AB"/>
    <w:rsid w:val="00F81291"/>
    <w:rsid w:val="00F8147E"/>
    <w:rsid w:val="00F81638"/>
    <w:rsid w:val="00F816FF"/>
    <w:rsid w:val="00F81FFE"/>
    <w:rsid w:val="00F822BA"/>
    <w:rsid w:val="00F82B12"/>
    <w:rsid w:val="00F82C82"/>
    <w:rsid w:val="00F8322F"/>
    <w:rsid w:val="00F836F9"/>
    <w:rsid w:val="00F83A18"/>
    <w:rsid w:val="00F83D12"/>
    <w:rsid w:val="00F83D77"/>
    <w:rsid w:val="00F83F30"/>
    <w:rsid w:val="00F84089"/>
    <w:rsid w:val="00F842BB"/>
    <w:rsid w:val="00F846B4"/>
    <w:rsid w:val="00F8490A"/>
    <w:rsid w:val="00F84A83"/>
    <w:rsid w:val="00F84D79"/>
    <w:rsid w:val="00F850A9"/>
    <w:rsid w:val="00F85170"/>
    <w:rsid w:val="00F8521B"/>
    <w:rsid w:val="00F8538B"/>
    <w:rsid w:val="00F858D8"/>
    <w:rsid w:val="00F85A41"/>
    <w:rsid w:val="00F85B80"/>
    <w:rsid w:val="00F85D74"/>
    <w:rsid w:val="00F85F6B"/>
    <w:rsid w:val="00F8615E"/>
    <w:rsid w:val="00F8646B"/>
    <w:rsid w:val="00F86567"/>
    <w:rsid w:val="00F8666E"/>
    <w:rsid w:val="00F86853"/>
    <w:rsid w:val="00F8687D"/>
    <w:rsid w:val="00F86EE2"/>
    <w:rsid w:val="00F87095"/>
    <w:rsid w:val="00F874EF"/>
    <w:rsid w:val="00F8753E"/>
    <w:rsid w:val="00F87622"/>
    <w:rsid w:val="00F87B2A"/>
    <w:rsid w:val="00F87C0A"/>
    <w:rsid w:val="00F87C73"/>
    <w:rsid w:val="00F87D8B"/>
    <w:rsid w:val="00F87E20"/>
    <w:rsid w:val="00F87FDB"/>
    <w:rsid w:val="00F90630"/>
    <w:rsid w:val="00F90653"/>
    <w:rsid w:val="00F90841"/>
    <w:rsid w:val="00F9086E"/>
    <w:rsid w:val="00F9138D"/>
    <w:rsid w:val="00F913C3"/>
    <w:rsid w:val="00F9149A"/>
    <w:rsid w:val="00F91782"/>
    <w:rsid w:val="00F91AD3"/>
    <w:rsid w:val="00F91B06"/>
    <w:rsid w:val="00F91D1B"/>
    <w:rsid w:val="00F92646"/>
    <w:rsid w:val="00F92DA9"/>
    <w:rsid w:val="00F9388D"/>
    <w:rsid w:val="00F93CF4"/>
    <w:rsid w:val="00F93F5A"/>
    <w:rsid w:val="00F9408F"/>
    <w:rsid w:val="00F9440E"/>
    <w:rsid w:val="00F944A7"/>
    <w:rsid w:val="00F94537"/>
    <w:rsid w:val="00F946FE"/>
    <w:rsid w:val="00F94D9D"/>
    <w:rsid w:val="00F95102"/>
    <w:rsid w:val="00F95D81"/>
    <w:rsid w:val="00F95E88"/>
    <w:rsid w:val="00F95F7C"/>
    <w:rsid w:val="00F96372"/>
    <w:rsid w:val="00F96385"/>
    <w:rsid w:val="00F965D8"/>
    <w:rsid w:val="00F966A7"/>
    <w:rsid w:val="00F969F4"/>
    <w:rsid w:val="00F96D00"/>
    <w:rsid w:val="00F96E53"/>
    <w:rsid w:val="00F970E8"/>
    <w:rsid w:val="00F97286"/>
    <w:rsid w:val="00F97396"/>
    <w:rsid w:val="00F979C4"/>
    <w:rsid w:val="00F97D0C"/>
    <w:rsid w:val="00FA011D"/>
    <w:rsid w:val="00FA027E"/>
    <w:rsid w:val="00FA0284"/>
    <w:rsid w:val="00FA0571"/>
    <w:rsid w:val="00FA0572"/>
    <w:rsid w:val="00FA0638"/>
    <w:rsid w:val="00FA0663"/>
    <w:rsid w:val="00FA067E"/>
    <w:rsid w:val="00FA07C2"/>
    <w:rsid w:val="00FA0894"/>
    <w:rsid w:val="00FA0C3A"/>
    <w:rsid w:val="00FA10F2"/>
    <w:rsid w:val="00FA132A"/>
    <w:rsid w:val="00FA150F"/>
    <w:rsid w:val="00FA1594"/>
    <w:rsid w:val="00FA167D"/>
    <w:rsid w:val="00FA185B"/>
    <w:rsid w:val="00FA1CFF"/>
    <w:rsid w:val="00FA1DE2"/>
    <w:rsid w:val="00FA1E29"/>
    <w:rsid w:val="00FA1FDB"/>
    <w:rsid w:val="00FA276E"/>
    <w:rsid w:val="00FA27A5"/>
    <w:rsid w:val="00FA293F"/>
    <w:rsid w:val="00FA2A58"/>
    <w:rsid w:val="00FA2FA5"/>
    <w:rsid w:val="00FA3126"/>
    <w:rsid w:val="00FA348B"/>
    <w:rsid w:val="00FA34DC"/>
    <w:rsid w:val="00FA351A"/>
    <w:rsid w:val="00FA3710"/>
    <w:rsid w:val="00FA3DE5"/>
    <w:rsid w:val="00FA3F23"/>
    <w:rsid w:val="00FA3F63"/>
    <w:rsid w:val="00FA44DB"/>
    <w:rsid w:val="00FA4816"/>
    <w:rsid w:val="00FA49D4"/>
    <w:rsid w:val="00FA4F63"/>
    <w:rsid w:val="00FA57B2"/>
    <w:rsid w:val="00FA5878"/>
    <w:rsid w:val="00FA5892"/>
    <w:rsid w:val="00FA5A2C"/>
    <w:rsid w:val="00FA5D74"/>
    <w:rsid w:val="00FA606C"/>
    <w:rsid w:val="00FA612D"/>
    <w:rsid w:val="00FA62A6"/>
    <w:rsid w:val="00FA6359"/>
    <w:rsid w:val="00FA63B3"/>
    <w:rsid w:val="00FA64D5"/>
    <w:rsid w:val="00FA6613"/>
    <w:rsid w:val="00FA6743"/>
    <w:rsid w:val="00FA68F0"/>
    <w:rsid w:val="00FA6BFF"/>
    <w:rsid w:val="00FA6D53"/>
    <w:rsid w:val="00FA6F34"/>
    <w:rsid w:val="00FA71E2"/>
    <w:rsid w:val="00FA72F7"/>
    <w:rsid w:val="00FA73CA"/>
    <w:rsid w:val="00FA73F6"/>
    <w:rsid w:val="00FA75E7"/>
    <w:rsid w:val="00FA78A7"/>
    <w:rsid w:val="00FA7905"/>
    <w:rsid w:val="00FA7968"/>
    <w:rsid w:val="00FA7D8B"/>
    <w:rsid w:val="00FA7FB6"/>
    <w:rsid w:val="00FB039A"/>
    <w:rsid w:val="00FB0A46"/>
    <w:rsid w:val="00FB0C5B"/>
    <w:rsid w:val="00FB15C2"/>
    <w:rsid w:val="00FB1925"/>
    <w:rsid w:val="00FB1D9A"/>
    <w:rsid w:val="00FB1E54"/>
    <w:rsid w:val="00FB2001"/>
    <w:rsid w:val="00FB24DF"/>
    <w:rsid w:val="00FB278E"/>
    <w:rsid w:val="00FB27CB"/>
    <w:rsid w:val="00FB29AE"/>
    <w:rsid w:val="00FB3017"/>
    <w:rsid w:val="00FB35B8"/>
    <w:rsid w:val="00FB385A"/>
    <w:rsid w:val="00FB3D52"/>
    <w:rsid w:val="00FB41BC"/>
    <w:rsid w:val="00FB43BE"/>
    <w:rsid w:val="00FB45C2"/>
    <w:rsid w:val="00FB4B49"/>
    <w:rsid w:val="00FB4C68"/>
    <w:rsid w:val="00FB4F69"/>
    <w:rsid w:val="00FB509B"/>
    <w:rsid w:val="00FB51B7"/>
    <w:rsid w:val="00FB5332"/>
    <w:rsid w:val="00FB5587"/>
    <w:rsid w:val="00FB5679"/>
    <w:rsid w:val="00FB5B19"/>
    <w:rsid w:val="00FB5F54"/>
    <w:rsid w:val="00FB5FD1"/>
    <w:rsid w:val="00FB6412"/>
    <w:rsid w:val="00FB6959"/>
    <w:rsid w:val="00FB6DA8"/>
    <w:rsid w:val="00FB73EA"/>
    <w:rsid w:val="00FB745B"/>
    <w:rsid w:val="00FB7A23"/>
    <w:rsid w:val="00FC0010"/>
    <w:rsid w:val="00FC04D8"/>
    <w:rsid w:val="00FC0588"/>
    <w:rsid w:val="00FC09A1"/>
    <w:rsid w:val="00FC0A2E"/>
    <w:rsid w:val="00FC0AAD"/>
    <w:rsid w:val="00FC0BBA"/>
    <w:rsid w:val="00FC0C80"/>
    <w:rsid w:val="00FC0DDD"/>
    <w:rsid w:val="00FC0E38"/>
    <w:rsid w:val="00FC10ED"/>
    <w:rsid w:val="00FC11B6"/>
    <w:rsid w:val="00FC158C"/>
    <w:rsid w:val="00FC17BE"/>
    <w:rsid w:val="00FC187A"/>
    <w:rsid w:val="00FC1F18"/>
    <w:rsid w:val="00FC2726"/>
    <w:rsid w:val="00FC272C"/>
    <w:rsid w:val="00FC282B"/>
    <w:rsid w:val="00FC2C51"/>
    <w:rsid w:val="00FC2EF5"/>
    <w:rsid w:val="00FC3097"/>
    <w:rsid w:val="00FC31F1"/>
    <w:rsid w:val="00FC3690"/>
    <w:rsid w:val="00FC39B6"/>
    <w:rsid w:val="00FC3CA2"/>
    <w:rsid w:val="00FC3D2B"/>
    <w:rsid w:val="00FC3D4B"/>
    <w:rsid w:val="00FC3E97"/>
    <w:rsid w:val="00FC3EA9"/>
    <w:rsid w:val="00FC4424"/>
    <w:rsid w:val="00FC44E9"/>
    <w:rsid w:val="00FC4B21"/>
    <w:rsid w:val="00FC4C74"/>
    <w:rsid w:val="00FC4CC7"/>
    <w:rsid w:val="00FC4E31"/>
    <w:rsid w:val="00FC4F4B"/>
    <w:rsid w:val="00FC51D4"/>
    <w:rsid w:val="00FC54DE"/>
    <w:rsid w:val="00FC577B"/>
    <w:rsid w:val="00FC5ACC"/>
    <w:rsid w:val="00FC5B58"/>
    <w:rsid w:val="00FC5EBF"/>
    <w:rsid w:val="00FC6175"/>
    <w:rsid w:val="00FC61BE"/>
    <w:rsid w:val="00FC6312"/>
    <w:rsid w:val="00FC6E64"/>
    <w:rsid w:val="00FC71F8"/>
    <w:rsid w:val="00FC74F9"/>
    <w:rsid w:val="00FC7529"/>
    <w:rsid w:val="00FC791B"/>
    <w:rsid w:val="00FC7AF7"/>
    <w:rsid w:val="00FC7BC5"/>
    <w:rsid w:val="00FD0011"/>
    <w:rsid w:val="00FD0542"/>
    <w:rsid w:val="00FD0604"/>
    <w:rsid w:val="00FD080A"/>
    <w:rsid w:val="00FD0BD9"/>
    <w:rsid w:val="00FD113A"/>
    <w:rsid w:val="00FD1317"/>
    <w:rsid w:val="00FD14D3"/>
    <w:rsid w:val="00FD1BDD"/>
    <w:rsid w:val="00FD26D9"/>
    <w:rsid w:val="00FD31FA"/>
    <w:rsid w:val="00FD34DF"/>
    <w:rsid w:val="00FD3646"/>
    <w:rsid w:val="00FD391F"/>
    <w:rsid w:val="00FD3A17"/>
    <w:rsid w:val="00FD3BE9"/>
    <w:rsid w:val="00FD4447"/>
    <w:rsid w:val="00FD45AE"/>
    <w:rsid w:val="00FD469D"/>
    <w:rsid w:val="00FD4922"/>
    <w:rsid w:val="00FD49A8"/>
    <w:rsid w:val="00FD4A11"/>
    <w:rsid w:val="00FD4A9F"/>
    <w:rsid w:val="00FD4BB8"/>
    <w:rsid w:val="00FD501D"/>
    <w:rsid w:val="00FD5DB3"/>
    <w:rsid w:val="00FD6274"/>
    <w:rsid w:val="00FD6661"/>
    <w:rsid w:val="00FD6B00"/>
    <w:rsid w:val="00FD6C6C"/>
    <w:rsid w:val="00FD702C"/>
    <w:rsid w:val="00FD70B1"/>
    <w:rsid w:val="00FD726C"/>
    <w:rsid w:val="00FD7752"/>
    <w:rsid w:val="00FD783D"/>
    <w:rsid w:val="00FE05F2"/>
    <w:rsid w:val="00FE062A"/>
    <w:rsid w:val="00FE0DF9"/>
    <w:rsid w:val="00FE0F15"/>
    <w:rsid w:val="00FE102C"/>
    <w:rsid w:val="00FE1269"/>
    <w:rsid w:val="00FE12A6"/>
    <w:rsid w:val="00FE12E1"/>
    <w:rsid w:val="00FE15F4"/>
    <w:rsid w:val="00FE2587"/>
    <w:rsid w:val="00FE26ED"/>
    <w:rsid w:val="00FE291A"/>
    <w:rsid w:val="00FE2BC8"/>
    <w:rsid w:val="00FE337E"/>
    <w:rsid w:val="00FE34BA"/>
    <w:rsid w:val="00FE36E3"/>
    <w:rsid w:val="00FE37C9"/>
    <w:rsid w:val="00FE37CB"/>
    <w:rsid w:val="00FE3DC8"/>
    <w:rsid w:val="00FE3E7B"/>
    <w:rsid w:val="00FE3FD1"/>
    <w:rsid w:val="00FE45D3"/>
    <w:rsid w:val="00FE483B"/>
    <w:rsid w:val="00FE4991"/>
    <w:rsid w:val="00FE4A21"/>
    <w:rsid w:val="00FE5154"/>
    <w:rsid w:val="00FE53A6"/>
    <w:rsid w:val="00FE5454"/>
    <w:rsid w:val="00FE553A"/>
    <w:rsid w:val="00FE557A"/>
    <w:rsid w:val="00FE56E0"/>
    <w:rsid w:val="00FE576D"/>
    <w:rsid w:val="00FE57B8"/>
    <w:rsid w:val="00FE5A01"/>
    <w:rsid w:val="00FE5E99"/>
    <w:rsid w:val="00FE613A"/>
    <w:rsid w:val="00FE61D0"/>
    <w:rsid w:val="00FE6210"/>
    <w:rsid w:val="00FE6A2D"/>
    <w:rsid w:val="00FE6B01"/>
    <w:rsid w:val="00FE6F2F"/>
    <w:rsid w:val="00FE703E"/>
    <w:rsid w:val="00FE70A6"/>
    <w:rsid w:val="00FE7B61"/>
    <w:rsid w:val="00FF035E"/>
    <w:rsid w:val="00FF03D2"/>
    <w:rsid w:val="00FF0657"/>
    <w:rsid w:val="00FF07A0"/>
    <w:rsid w:val="00FF08FE"/>
    <w:rsid w:val="00FF0E59"/>
    <w:rsid w:val="00FF11CC"/>
    <w:rsid w:val="00FF12FC"/>
    <w:rsid w:val="00FF1333"/>
    <w:rsid w:val="00FF1360"/>
    <w:rsid w:val="00FF19B1"/>
    <w:rsid w:val="00FF1BE4"/>
    <w:rsid w:val="00FF1C82"/>
    <w:rsid w:val="00FF1DCC"/>
    <w:rsid w:val="00FF1F81"/>
    <w:rsid w:val="00FF218E"/>
    <w:rsid w:val="00FF268C"/>
    <w:rsid w:val="00FF2983"/>
    <w:rsid w:val="00FF2D8F"/>
    <w:rsid w:val="00FF316C"/>
    <w:rsid w:val="00FF3838"/>
    <w:rsid w:val="00FF384E"/>
    <w:rsid w:val="00FF3851"/>
    <w:rsid w:val="00FF39CD"/>
    <w:rsid w:val="00FF3CA2"/>
    <w:rsid w:val="00FF3CE0"/>
    <w:rsid w:val="00FF3D57"/>
    <w:rsid w:val="00FF3E03"/>
    <w:rsid w:val="00FF3E74"/>
    <w:rsid w:val="00FF48DD"/>
    <w:rsid w:val="00FF49CA"/>
    <w:rsid w:val="00FF4F6F"/>
    <w:rsid w:val="00FF5A43"/>
    <w:rsid w:val="00FF5BA3"/>
    <w:rsid w:val="00FF5E74"/>
    <w:rsid w:val="00FF5EAC"/>
    <w:rsid w:val="00FF6063"/>
    <w:rsid w:val="00FF6A45"/>
    <w:rsid w:val="00FF6C2B"/>
    <w:rsid w:val="00FF6DA2"/>
    <w:rsid w:val="00FF6F46"/>
    <w:rsid w:val="00FF78BC"/>
    <w:rsid w:val="00FF7B64"/>
    <w:rsid w:val="00FF7F6A"/>
    <w:rsid w:val="0100EA7C"/>
    <w:rsid w:val="010FAB42"/>
    <w:rsid w:val="01188303"/>
    <w:rsid w:val="0142EAF6"/>
    <w:rsid w:val="0147EBB7"/>
    <w:rsid w:val="014E8326"/>
    <w:rsid w:val="01502CE8"/>
    <w:rsid w:val="01725A09"/>
    <w:rsid w:val="018E0520"/>
    <w:rsid w:val="019922E5"/>
    <w:rsid w:val="019959D5"/>
    <w:rsid w:val="01C37049"/>
    <w:rsid w:val="01C8ED34"/>
    <w:rsid w:val="01CACE8B"/>
    <w:rsid w:val="01D6077A"/>
    <w:rsid w:val="01D8F093"/>
    <w:rsid w:val="01E003D4"/>
    <w:rsid w:val="01F3F350"/>
    <w:rsid w:val="020D0A1B"/>
    <w:rsid w:val="021CBA8A"/>
    <w:rsid w:val="02279D13"/>
    <w:rsid w:val="022A21CD"/>
    <w:rsid w:val="022D97A1"/>
    <w:rsid w:val="023A0B68"/>
    <w:rsid w:val="0247A26B"/>
    <w:rsid w:val="024E7D18"/>
    <w:rsid w:val="025D07A6"/>
    <w:rsid w:val="026925B1"/>
    <w:rsid w:val="0269B6D9"/>
    <w:rsid w:val="0279A0C1"/>
    <w:rsid w:val="027D600E"/>
    <w:rsid w:val="0289B3C2"/>
    <w:rsid w:val="028C0DD9"/>
    <w:rsid w:val="028CD794"/>
    <w:rsid w:val="02B40B88"/>
    <w:rsid w:val="02D7A8C0"/>
    <w:rsid w:val="02DE4F37"/>
    <w:rsid w:val="02E4FE79"/>
    <w:rsid w:val="02F02BEB"/>
    <w:rsid w:val="03145592"/>
    <w:rsid w:val="0317C86B"/>
    <w:rsid w:val="031C5256"/>
    <w:rsid w:val="0333B96E"/>
    <w:rsid w:val="033BC093"/>
    <w:rsid w:val="033DB380"/>
    <w:rsid w:val="03417B0B"/>
    <w:rsid w:val="036C5480"/>
    <w:rsid w:val="0375127A"/>
    <w:rsid w:val="0378BFF7"/>
    <w:rsid w:val="037926B9"/>
    <w:rsid w:val="0391F8DB"/>
    <w:rsid w:val="039A7BD9"/>
    <w:rsid w:val="03A41307"/>
    <w:rsid w:val="03C76791"/>
    <w:rsid w:val="03CFD7C7"/>
    <w:rsid w:val="03D395A7"/>
    <w:rsid w:val="03DD4F21"/>
    <w:rsid w:val="03E3A50E"/>
    <w:rsid w:val="03E67A67"/>
    <w:rsid w:val="03EEC1A0"/>
    <w:rsid w:val="04000649"/>
    <w:rsid w:val="04038122"/>
    <w:rsid w:val="0409E23B"/>
    <w:rsid w:val="040F8CD1"/>
    <w:rsid w:val="04102143"/>
    <w:rsid w:val="04195796"/>
    <w:rsid w:val="041D7AA9"/>
    <w:rsid w:val="0433FEA2"/>
    <w:rsid w:val="0441FF09"/>
    <w:rsid w:val="044B1B78"/>
    <w:rsid w:val="046DEFDF"/>
    <w:rsid w:val="0482E9B8"/>
    <w:rsid w:val="0498E0FE"/>
    <w:rsid w:val="04AA99EE"/>
    <w:rsid w:val="04B0CF1D"/>
    <w:rsid w:val="04CE598C"/>
    <w:rsid w:val="04D689D5"/>
    <w:rsid w:val="04E568EE"/>
    <w:rsid w:val="05094D6B"/>
    <w:rsid w:val="050BFA37"/>
    <w:rsid w:val="05167D75"/>
    <w:rsid w:val="05192972"/>
    <w:rsid w:val="0526887C"/>
    <w:rsid w:val="05348C54"/>
    <w:rsid w:val="0541C63F"/>
    <w:rsid w:val="05459DB9"/>
    <w:rsid w:val="05490624"/>
    <w:rsid w:val="054D0233"/>
    <w:rsid w:val="05584F94"/>
    <w:rsid w:val="0559A0AD"/>
    <w:rsid w:val="0566E2CB"/>
    <w:rsid w:val="056DDE94"/>
    <w:rsid w:val="0571C21F"/>
    <w:rsid w:val="057FD857"/>
    <w:rsid w:val="05ABF1A4"/>
    <w:rsid w:val="05C01253"/>
    <w:rsid w:val="05C7BA4B"/>
    <w:rsid w:val="05D8C2B8"/>
    <w:rsid w:val="05E10FD5"/>
    <w:rsid w:val="05E2B0A7"/>
    <w:rsid w:val="05EAC7E1"/>
    <w:rsid w:val="060388EC"/>
    <w:rsid w:val="060BEDD9"/>
    <w:rsid w:val="0619F081"/>
    <w:rsid w:val="061B0BA4"/>
    <w:rsid w:val="06278AF0"/>
    <w:rsid w:val="0646BE75"/>
    <w:rsid w:val="0648D93E"/>
    <w:rsid w:val="064A44E5"/>
    <w:rsid w:val="0653E728"/>
    <w:rsid w:val="0661C5FE"/>
    <w:rsid w:val="0665AA0E"/>
    <w:rsid w:val="068995CC"/>
    <w:rsid w:val="068DF1C0"/>
    <w:rsid w:val="069436DD"/>
    <w:rsid w:val="06971185"/>
    <w:rsid w:val="06A7FB47"/>
    <w:rsid w:val="06B6CE2F"/>
    <w:rsid w:val="06BA68DF"/>
    <w:rsid w:val="06E0EAB7"/>
    <w:rsid w:val="06E41313"/>
    <w:rsid w:val="06E82A76"/>
    <w:rsid w:val="0707C0D8"/>
    <w:rsid w:val="0711CCE4"/>
    <w:rsid w:val="0721EE3B"/>
    <w:rsid w:val="072358EB"/>
    <w:rsid w:val="07351996"/>
    <w:rsid w:val="07390FB9"/>
    <w:rsid w:val="074BD800"/>
    <w:rsid w:val="07538EDD"/>
    <w:rsid w:val="07645484"/>
    <w:rsid w:val="076C84E8"/>
    <w:rsid w:val="07B06289"/>
    <w:rsid w:val="07B40DA5"/>
    <w:rsid w:val="07B646B5"/>
    <w:rsid w:val="07C05368"/>
    <w:rsid w:val="07E7769E"/>
    <w:rsid w:val="07F5E066"/>
    <w:rsid w:val="07F9CF23"/>
    <w:rsid w:val="08214ACC"/>
    <w:rsid w:val="083E74FF"/>
    <w:rsid w:val="0841BE06"/>
    <w:rsid w:val="084548FE"/>
    <w:rsid w:val="0847F00A"/>
    <w:rsid w:val="0851F927"/>
    <w:rsid w:val="0857EDC0"/>
    <w:rsid w:val="085B943F"/>
    <w:rsid w:val="085F5DDC"/>
    <w:rsid w:val="08696481"/>
    <w:rsid w:val="086A622F"/>
    <w:rsid w:val="087CB029"/>
    <w:rsid w:val="0886EE01"/>
    <w:rsid w:val="088F7D8F"/>
    <w:rsid w:val="08A469E5"/>
    <w:rsid w:val="08A4963F"/>
    <w:rsid w:val="08A887CB"/>
    <w:rsid w:val="08B2CF67"/>
    <w:rsid w:val="08B80650"/>
    <w:rsid w:val="08BDBE9C"/>
    <w:rsid w:val="08C7FC81"/>
    <w:rsid w:val="08CFF1EE"/>
    <w:rsid w:val="08D99673"/>
    <w:rsid w:val="08DF2FAD"/>
    <w:rsid w:val="08FC3D37"/>
    <w:rsid w:val="08FE2657"/>
    <w:rsid w:val="0904CA6F"/>
    <w:rsid w:val="09121223"/>
    <w:rsid w:val="092965BA"/>
    <w:rsid w:val="0932D10D"/>
    <w:rsid w:val="096027D1"/>
    <w:rsid w:val="0969C5BE"/>
    <w:rsid w:val="0973C9D1"/>
    <w:rsid w:val="0981F72D"/>
    <w:rsid w:val="098A8038"/>
    <w:rsid w:val="09964785"/>
    <w:rsid w:val="09996AC1"/>
    <w:rsid w:val="09A65E21"/>
    <w:rsid w:val="09B4FBF2"/>
    <w:rsid w:val="09BA8649"/>
    <w:rsid w:val="09CE8ECC"/>
    <w:rsid w:val="09ECF524"/>
    <w:rsid w:val="09FD00C3"/>
    <w:rsid w:val="0A0D1AA2"/>
    <w:rsid w:val="0A2C6380"/>
    <w:rsid w:val="0A333149"/>
    <w:rsid w:val="0A48932F"/>
    <w:rsid w:val="0A6643E1"/>
    <w:rsid w:val="0A7A6488"/>
    <w:rsid w:val="0A82709A"/>
    <w:rsid w:val="0A911453"/>
    <w:rsid w:val="0A9B412A"/>
    <w:rsid w:val="0ACE92F4"/>
    <w:rsid w:val="0ACEACDA"/>
    <w:rsid w:val="0AE2942D"/>
    <w:rsid w:val="0AF0112A"/>
    <w:rsid w:val="0AF47114"/>
    <w:rsid w:val="0AFBAF7D"/>
    <w:rsid w:val="0B1046E3"/>
    <w:rsid w:val="0B17F721"/>
    <w:rsid w:val="0B42DE8F"/>
    <w:rsid w:val="0B83E7DB"/>
    <w:rsid w:val="0B8E941F"/>
    <w:rsid w:val="0BA72D36"/>
    <w:rsid w:val="0BA8194B"/>
    <w:rsid w:val="0BC4D74A"/>
    <w:rsid w:val="0BC90A97"/>
    <w:rsid w:val="0BCB3E22"/>
    <w:rsid w:val="0BD364DA"/>
    <w:rsid w:val="0BF4A333"/>
    <w:rsid w:val="0BF72BEF"/>
    <w:rsid w:val="0C090077"/>
    <w:rsid w:val="0C1AB059"/>
    <w:rsid w:val="0C2B24EC"/>
    <w:rsid w:val="0C2C41A9"/>
    <w:rsid w:val="0C2FF359"/>
    <w:rsid w:val="0C3E80E9"/>
    <w:rsid w:val="0C4A6E00"/>
    <w:rsid w:val="0C4FFF54"/>
    <w:rsid w:val="0C595463"/>
    <w:rsid w:val="0C5C053F"/>
    <w:rsid w:val="0C601CD1"/>
    <w:rsid w:val="0C747F5D"/>
    <w:rsid w:val="0C8A9E5E"/>
    <w:rsid w:val="0CD04898"/>
    <w:rsid w:val="0CEEE311"/>
    <w:rsid w:val="0CF1CBB8"/>
    <w:rsid w:val="0CF598C1"/>
    <w:rsid w:val="0D142F1B"/>
    <w:rsid w:val="0D2B5117"/>
    <w:rsid w:val="0D44918C"/>
    <w:rsid w:val="0D4C52C3"/>
    <w:rsid w:val="0D4F596B"/>
    <w:rsid w:val="0D550315"/>
    <w:rsid w:val="0D727B6C"/>
    <w:rsid w:val="0D78CCCF"/>
    <w:rsid w:val="0D907F6B"/>
    <w:rsid w:val="0DC8B515"/>
    <w:rsid w:val="0DFF4752"/>
    <w:rsid w:val="0E00371B"/>
    <w:rsid w:val="0E09FA7D"/>
    <w:rsid w:val="0E250266"/>
    <w:rsid w:val="0E2A954B"/>
    <w:rsid w:val="0E4B94AF"/>
    <w:rsid w:val="0E4D1602"/>
    <w:rsid w:val="0E5C544A"/>
    <w:rsid w:val="0E642E05"/>
    <w:rsid w:val="0E742460"/>
    <w:rsid w:val="0E750683"/>
    <w:rsid w:val="0E951378"/>
    <w:rsid w:val="0EB48A82"/>
    <w:rsid w:val="0EB5794F"/>
    <w:rsid w:val="0ED69809"/>
    <w:rsid w:val="0EE26E72"/>
    <w:rsid w:val="0EFF8086"/>
    <w:rsid w:val="0F010955"/>
    <w:rsid w:val="0F0A103D"/>
    <w:rsid w:val="0F0AB4F2"/>
    <w:rsid w:val="0F0FFAAC"/>
    <w:rsid w:val="0F242DAC"/>
    <w:rsid w:val="0F301064"/>
    <w:rsid w:val="0F42E982"/>
    <w:rsid w:val="0F46B3F7"/>
    <w:rsid w:val="0F49902C"/>
    <w:rsid w:val="0F4FD8B6"/>
    <w:rsid w:val="0F60CEE3"/>
    <w:rsid w:val="0F6DE885"/>
    <w:rsid w:val="0F7AC984"/>
    <w:rsid w:val="0F7E83B4"/>
    <w:rsid w:val="0F8297B4"/>
    <w:rsid w:val="0F995E70"/>
    <w:rsid w:val="0F9F1BF1"/>
    <w:rsid w:val="0FA7AA6A"/>
    <w:rsid w:val="0FABBAE5"/>
    <w:rsid w:val="0FBE46C1"/>
    <w:rsid w:val="0FC08C29"/>
    <w:rsid w:val="0FCD5EB3"/>
    <w:rsid w:val="0FDFC276"/>
    <w:rsid w:val="0FE302D2"/>
    <w:rsid w:val="0FF7CADB"/>
    <w:rsid w:val="1004CADD"/>
    <w:rsid w:val="100B131A"/>
    <w:rsid w:val="1027518D"/>
    <w:rsid w:val="1028152E"/>
    <w:rsid w:val="104656E0"/>
    <w:rsid w:val="1053CD4A"/>
    <w:rsid w:val="106F27A7"/>
    <w:rsid w:val="108A82A2"/>
    <w:rsid w:val="108D85A6"/>
    <w:rsid w:val="109CD9B6"/>
    <w:rsid w:val="10B8418D"/>
    <w:rsid w:val="10D174E2"/>
    <w:rsid w:val="10DB3665"/>
    <w:rsid w:val="10E444C7"/>
    <w:rsid w:val="111AF3BD"/>
    <w:rsid w:val="11227760"/>
    <w:rsid w:val="1123766E"/>
    <w:rsid w:val="1153CFF1"/>
    <w:rsid w:val="116205BB"/>
    <w:rsid w:val="117FB887"/>
    <w:rsid w:val="11A1EECB"/>
    <w:rsid w:val="11B3C1FC"/>
    <w:rsid w:val="11D1A1B4"/>
    <w:rsid w:val="11D21CF2"/>
    <w:rsid w:val="11DE802E"/>
    <w:rsid w:val="11E3CC91"/>
    <w:rsid w:val="11E714B1"/>
    <w:rsid w:val="11F1A6C7"/>
    <w:rsid w:val="11FCA2DC"/>
    <w:rsid w:val="120821F5"/>
    <w:rsid w:val="1214004D"/>
    <w:rsid w:val="122EF1D8"/>
    <w:rsid w:val="12373DF0"/>
    <w:rsid w:val="123F7186"/>
    <w:rsid w:val="12589E1D"/>
    <w:rsid w:val="12726826"/>
    <w:rsid w:val="12753318"/>
    <w:rsid w:val="12757732"/>
    <w:rsid w:val="128AC169"/>
    <w:rsid w:val="12A4FB71"/>
    <w:rsid w:val="12AC2DBD"/>
    <w:rsid w:val="12B82392"/>
    <w:rsid w:val="12BAC9EE"/>
    <w:rsid w:val="12D231E3"/>
    <w:rsid w:val="12D547FE"/>
    <w:rsid w:val="12E5461D"/>
    <w:rsid w:val="12E5D90A"/>
    <w:rsid w:val="12F04060"/>
    <w:rsid w:val="13091529"/>
    <w:rsid w:val="134339A5"/>
    <w:rsid w:val="1347C0FB"/>
    <w:rsid w:val="13585A01"/>
    <w:rsid w:val="1369B1A1"/>
    <w:rsid w:val="13906143"/>
    <w:rsid w:val="13B1B8EF"/>
    <w:rsid w:val="13C390F5"/>
    <w:rsid w:val="13F76873"/>
    <w:rsid w:val="142146D4"/>
    <w:rsid w:val="142770D2"/>
    <w:rsid w:val="14299B8C"/>
    <w:rsid w:val="14401F25"/>
    <w:rsid w:val="144468EF"/>
    <w:rsid w:val="1446F518"/>
    <w:rsid w:val="144C1CF4"/>
    <w:rsid w:val="14528857"/>
    <w:rsid w:val="1452C9BF"/>
    <w:rsid w:val="148493D1"/>
    <w:rsid w:val="148C0448"/>
    <w:rsid w:val="149661BC"/>
    <w:rsid w:val="14996FC1"/>
    <w:rsid w:val="149FC743"/>
    <w:rsid w:val="14A954BA"/>
    <w:rsid w:val="14AB857A"/>
    <w:rsid w:val="14B279F4"/>
    <w:rsid w:val="14BF76BA"/>
    <w:rsid w:val="14C90356"/>
    <w:rsid w:val="14D8F7AA"/>
    <w:rsid w:val="14EA61E3"/>
    <w:rsid w:val="151CEF0B"/>
    <w:rsid w:val="153F37B9"/>
    <w:rsid w:val="154055FF"/>
    <w:rsid w:val="154547AD"/>
    <w:rsid w:val="15491424"/>
    <w:rsid w:val="155E27BD"/>
    <w:rsid w:val="156AFF7D"/>
    <w:rsid w:val="15831947"/>
    <w:rsid w:val="15845E62"/>
    <w:rsid w:val="1587F90D"/>
    <w:rsid w:val="15908921"/>
    <w:rsid w:val="159B5E01"/>
    <w:rsid w:val="15B30677"/>
    <w:rsid w:val="15B347E4"/>
    <w:rsid w:val="15B9E7FA"/>
    <w:rsid w:val="15D31B0E"/>
    <w:rsid w:val="15E78F2C"/>
    <w:rsid w:val="15E7ED55"/>
    <w:rsid w:val="15F2C444"/>
    <w:rsid w:val="15F600BF"/>
    <w:rsid w:val="15FDEC96"/>
    <w:rsid w:val="1638ACFB"/>
    <w:rsid w:val="16436A35"/>
    <w:rsid w:val="164572D8"/>
    <w:rsid w:val="1653557E"/>
    <w:rsid w:val="16614ACE"/>
    <w:rsid w:val="167216D4"/>
    <w:rsid w:val="167A4FDA"/>
    <w:rsid w:val="167AC1A3"/>
    <w:rsid w:val="16824C21"/>
    <w:rsid w:val="16909029"/>
    <w:rsid w:val="1698F6AB"/>
    <w:rsid w:val="16A6740A"/>
    <w:rsid w:val="16DE2BEE"/>
    <w:rsid w:val="16E1ABA4"/>
    <w:rsid w:val="16F438C4"/>
    <w:rsid w:val="16F6EDF9"/>
    <w:rsid w:val="170F941B"/>
    <w:rsid w:val="1737C0CF"/>
    <w:rsid w:val="1743F2D5"/>
    <w:rsid w:val="1745DCFB"/>
    <w:rsid w:val="174F85D1"/>
    <w:rsid w:val="17734546"/>
    <w:rsid w:val="177E60E1"/>
    <w:rsid w:val="17830534"/>
    <w:rsid w:val="1789A675"/>
    <w:rsid w:val="17A05003"/>
    <w:rsid w:val="17B1D5B9"/>
    <w:rsid w:val="17C104DC"/>
    <w:rsid w:val="17F68B9C"/>
    <w:rsid w:val="18148C38"/>
    <w:rsid w:val="1866494B"/>
    <w:rsid w:val="1866B320"/>
    <w:rsid w:val="186E7442"/>
    <w:rsid w:val="186FE922"/>
    <w:rsid w:val="18779643"/>
    <w:rsid w:val="188E6770"/>
    <w:rsid w:val="188E6F96"/>
    <w:rsid w:val="18974EE7"/>
    <w:rsid w:val="18AA0EC0"/>
    <w:rsid w:val="18C32311"/>
    <w:rsid w:val="18D131FA"/>
    <w:rsid w:val="18F1B0C0"/>
    <w:rsid w:val="18F1F1A5"/>
    <w:rsid w:val="18F7E724"/>
    <w:rsid w:val="18FB27DC"/>
    <w:rsid w:val="1939913F"/>
    <w:rsid w:val="19406D3B"/>
    <w:rsid w:val="194327C1"/>
    <w:rsid w:val="19583516"/>
    <w:rsid w:val="1958A78D"/>
    <w:rsid w:val="19600D86"/>
    <w:rsid w:val="1961249C"/>
    <w:rsid w:val="1980AEB6"/>
    <w:rsid w:val="19968E5A"/>
    <w:rsid w:val="199A5123"/>
    <w:rsid w:val="19A7D491"/>
    <w:rsid w:val="19E59B6F"/>
    <w:rsid w:val="19E72E72"/>
    <w:rsid w:val="19FFD605"/>
    <w:rsid w:val="1A1FFF74"/>
    <w:rsid w:val="1A2AACC7"/>
    <w:rsid w:val="1A32F99F"/>
    <w:rsid w:val="1A335DF0"/>
    <w:rsid w:val="1A42D46B"/>
    <w:rsid w:val="1A4FA94C"/>
    <w:rsid w:val="1A6333EB"/>
    <w:rsid w:val="1A6B9F1D"/>
    <w:rsid w:val="1A712827"/>
    <w:rsid w:val="1A78761C"/>
    <w:rsid w:val="1A7FAC6B"/>
    <w:rsid w:val="1AAD8C39"/>
    <w:rsid w:val="1AAF999A"/>
    <w:rsid w:val="1AD17F37"/>
    <w:rsid w:val="1AD83A87"/>
    <w:rsid w:val="1ADB7406"/>
    <w:rsid w:val="1ADC359B"/>
    <w:rsid w:val="1AF9A38A"/>
    <w:rsid w:val="1AFB91FE"/>
    <w:rsid w:val="1B320864"/>
    <w:rsid w:val="1B3EC90D"/>
    <w:rsid w:val="1B85439C"/>
    <w:rsid w:val="1B855638"/>
    <w:rsid w:val="1B86AB21"/>
    <w:rsid w:val="1B88EC0E"/>
    <w:rsid w:val="1BA6186E"/>
    <w:rsid w:val="1BB2AD40"/>
    <w:rsid w:val="1BD78130"/>
    <w:rsid w:val="1BDAFD8A"/>
    <w:rsid w:val="1C049EC0"/>
    <w:rsid w:val="1C0AF4E6"/>
    <w:rsid w:val="1C1528C9"/>
    <w:rsid w:val="1C24C98E"/>
    <w:rsid w:val="1C284ED7"/>
    <w:rsid w:val="1C3A1187"/>
    <w:rsid w:val="1C3D089E"/>
    <w:rsid w:val="1C4BDD08"/>
    <w:rsid w:val="1C4C00C2"/>
    <w:rsid w:val="1C88A6F2"/>
    <w:rsid w:val="1C8E1AF8"/>
    <w:rsid w:val="1C8F8751"/>
    <w:rsid w:val="1C964C2C"/>
    <w:rsid w:val="1CAD1FF0"/>
    <w:rsid w:val="1CC63182"/>
    <w:rsid w:val="1CCCC8F1"/>
    <w:rsid w:val="1CF8DA1E"/>
    <w:rsid w:val="1CF8E5B0"/>
    <w:rsid w:val="1D0EF880"/>
    <w:rsid w:val="1D485F5C"/>
    <w:rsid w:val="1D4ADA4F"/>
    <w:rsid w:val="1D64E068"/>
    <w:rsid w:val="1D77424A"/>
    <w:rsid w:val="1D78FCBE"/>
    <w:rsid w:val="1D7BC9AD"/>
    <w:rsid w:val="1D806654"/>
    <w:rsid w:val="1DA7CFA6"/>
    <w:rsid w:val="1DB97613"/>
    <w:rsid w:val="1DBA0FE9"/>
    <w:rsid w:val="1DD2580D"/>
    <w:rsid w:val="1DF27B79"/>
    <w:rsid w:val="1DFD1B87"/>
    <w:rsid w:val="1DFEF305"/>
    <w:rsid w:val="1E17FAA5"/>
    <w:rsid w:val="1E1B2A1C"/>
    <w:rsid w:val="1E1C3FB2"/>
    <w:rsid w:val="1E261DC7"/>
    <w:rsid w:val="1E3F7D7B"/>
    <w:rsid w:val="1E5AC685"/>
    <w:rsid w:val="1E68C5C2"/>
    <w:rsid w:val="1E6B9A87"/>
    <w:rsid w:val="1E74D5EE"/>
    <w:rsid w:val="1E86E28B"/>
    <w:rsid w:val="1E976919"/>
    <w:rsid w:val="1E9B7F15"/>
    <w:rsid w:val="1E9BB4A4"/>
    <w:rsid w:val="1EAF129D"/>
    <w:rsid w:val="1EC2B62E"/>
    <w:rsid w:val="1ED31B08"/>
    <w:rsid w:val="1EDC8EC0"/>
    <w:rsid w:val="1EF7E54A"/>
    <w:rsid w:val="1EFD117C"/>
    <w:rsid w:val="1F172D1F"/>
    <w:rsid w:val="1F1952F0"/>
    <w:rsid w:val="1F27CAC7"/>
    <w:rsid w:val="1F29EB00"/>
    <w:rsid w:val="1F2A3D9D"/>
    <w:rsid w:val="1F31B9FA"/>
    <w:rsid w:val="1F57BCDD"/>
    <w:rsid w:val="1F654882"/>
    <w:rsid w:val="1F66C69A"/>
    <w:rsid w:val="1F766291"/>
    <w:rsid w:val="1F9C4D0B"/>
    <w:rsid w:val="1F9D97D5"/>
    <w:rsid w:val="1FD21EF6"/>
    <w:rsid w:val="1FDDE53E"/>
    <w:rsid w:val="1FE17CA6"/>
    <w:rsid w:val="1FEAA472"/>
    <w:rsid w:val="1FF0EC52"/>
    <w:rsid w:val="1FF7505A"/>
    <w:rsid w:val="20047C46"/>
    <w:rsid w:val="201B7D46"/>
    <w:rsid w:val="201D9DED"/>
    <w:rsid w:val="201E0FB6"/>
    <w:rsid w:val="20369BF1"/>
    <w:rsid w:val="204A6F98"/>
    <w:rsid w:val="2064CA53"/>
    <w:rsid w:val="2080001E"/>
    <w:rsid w:val="2088CD0D"/>
    <w:rsid w:val="20938564"/>
    <w:rsid w:val="20978C91"/>
    <w:rsid w:val="209AD8E8"/>
    <w:rsid w:val="20A18922"/>
    <w:rsid w:val="20B3BA77"/>
    <w:rsid w:val="20B719F7"/>
    <w:rsid w:val="20CDF7F6"/>
    <w:rsid w:val="20DA0437"/>
    <w:rsid w:val="20DCCBE4"/>
    <w:rsid w:val="20E45DF6"/>
    <w:rsid w:val="20ECBBDC"/>
    <w:rsid w:val="2105E785"/>
    <w:rsid w:val="2112E8F3"/>
    <w:rsid w:val="214DA3EF"/>
    <w:rsid w:val="214FDD66"/>
    <w:rsid w:val="2150A4FA"/>
    <w:rsid w:val="215138D0"/>
    <w:rsid w:val="21542DF3"/>
    <w:rsid w:val="21592621"/>
    <w:rsid w:val="215D1798"/>
    <w:rsid w:val="217389CB"/>
    <w:rsid w:val="21798BBF"/>
    <w:rsid w:val="219C22BD"/>
    <w:rsid w:val="21A0B7BA"/>
    <w:rsid w:val="21A5CAFF"/>
    <w:rsid w:val="21BE701E"/>
    <w:rsid w:val="21C26CF3"/>
    <w:rsid w:val="21FE90D8"/>
    <w:rsid w:val="2215CD21"/>
    <w:rsid w:val="221DBCA6"/>
    <w:rsid w:val="2220FE09"/>
    <w:rsid w:val="222A6F6B"/>
    <w:rsid w:val="222F55C5"/>
    <w:rsid w:val="223135EA"/>
    <w:rsid w:val="2235D393"/>
    <w:rsid w:val="22466684"/>
    <w:rsid w:val="224A62AD"/>
    <w:rsid w:val="224ECDE1"/>
    <w:rsid w:val="225AC7D7"/>
    <w:rsid w:val="22657B65"/>
    <w:rsid w:val="22679520"/>
    <w:rsid w:val="227F42A5"/>
    <w:rsid w:val="2286C0B7"/>
    <w:rsid w:val="228D810C"/>
    <w:rsid w:val="228F04BA"/>
    <w:rsid w:val="228FFD9E"/>
    <w:rsid w:val="22C204B3"/>
    <w:rsid w:val="22C3AA5B"/>
    <w:rsid w:val="22C61CA2"/>
    <w:rsid w:val="23008CFF"/>
    <w:rsid w:val="230202D5"/>
    <w:rsid w:val="23141860"/>
    <w:rsid w:val="231D730E"/>
    <w:rsid w:val="231EE213"/>
    <w:rsid w:val="233103E1"/>
    <w:rsid w:val="233677AD"/>
    <w:rsid w:val="233D0104"/>
    <w:rsid w:val="2351F1D2"/>
    <w:rsid w:val="23531E08"/>
    <w:rsid w:val="23542B12"/>
    <w:rsid w:val="23574FAE"/>
    <w:rsid w:val="2364CBE3"/>
    <w:rsid w:val="2365365E"/>
    <w:rsid w:val="236C6C9C"/>
    <w:rsid w:val="2377BA47"/>
    <w:rsid w:val="23E236E5"/>
    <w:rsid w:val="23E6A5E3"/>
    <w:rsid w:val="23F9EE9C"/>
    <w:rsid w:val="24126809"/>
    <w:rsid w:val="241FFBDD"/>
    <w:rsid w:val="242ADF25"/>
    <w:rsid w:val="242BA40F"/>
    <w:rsid w:val="2433C4FE"/>
    <w:rsid w:val="244C1EA5"/>
    <w:rsid w:val="2450F9D4"/>
    <w:rsid w:val="24532790"/>
    <w:rsid w:val="24658740"/>
    <w:rsid w:val="247F636A"/>
    <w:rsid w:val="248B0CDB"/>
    <w:rsid w:val="24C9A1A1"/>
    <w:rsid w:val="24D68F00"/>
    <w:rsid w:val="250921B5"/>
    <w:rsid w:val="250ADAB0"/>
    <w:rsid w:val="250FFB17"/>
    <w:rsid w:val="2530ACE0"/>
    <w:rsid w:val="253BBEB1"/>
    <w:rsid w:val="259398D8"/>
    <w:rsid w:val="25AFD216"/>
    <w:rsid w:val="25C521CE"/>
    <w:rsid w:val="262161F4"/>
    <w:rsid w:val="2625CB1E"/>
    <w:rsid w:val="262CA238"/>
    <w:rsid w:val="26305255"/>
    <w:rsid w:val="26351725"/>
    <w:rsid w:val="26381E08"/>
    <w:rsid w:val="263A3BAE"/>
    <w:rsid w:val="2645D455"/>
    <w:rsid w:val="264B9666"/>
    <w:rsid w:val="2661AF19"/>
    <w:rsid w:val="266DC66B"/>
    <w:rsid w:val="2681B2EC"/>
    <w:rsid w:val="2688784C"/>
    <w:rsid w:val="26892974"/>
    <w:rsid w:val="268BC9B8"/>
    <w:rsid w:val="2697E68E"/>
    <w:rsid w:val="26A613F5"/>
    <w:rsid w:val="26AB7AF0"/>
    <w:rsid w:val="26B3B341"/>
    <w:rsid w:val="26BA7AE0"/>
    <w:rsid w:val="26C3B88C"/>
    <w:rsid w:val="26D9C8A1"/>
    <w:rsid w:val="26DBBF34"/>
    <w:rsid w:val="26E84B97"/>
    <w:rsid w:val="26F2232D"/>
    <w:rsid w:val="26FEE99B"/>
    <w:rsid w:val="2703CD88"/>
    <w:rsid w:val="270916A7"/>
    <w:rsid w:val="270F97D4"/>
    <w:rsid w:val="27223F04"/>
    <w:rsid w:val="2732BFB0"/>
    <w:rsid w:val="273E1671"/>
    <w:rsid w:val="274C02DD"/>
    <w:rsid w:val="2762F3DF"/>
    <w:rsid w:val="277F7292"/>
    <w:rsid w:val="278227E4"/>
    <w:rsid w:val="27AA241D"/>
    <w:rsid w:val="27B04845"/>
    <w:rsid w:val="27B2C9EA"/>
    <w:rsid w:val="27B98C6D"/>
    <w:rsid w:val="27C990FC"/>
    <w:rsid w:val="27CA349D"/>
    <w:rsid w:val="27D573F8"/>
    <w:rsid w:val="27DDBC83"/>
    <w:rsid w:val="27E21A7A"/>
    <w:rsid w:val="2811799D"/>
    <w:rsid w:val="28161F51"/>
    <w:rsid w:val="281EFAC9"/>
    <w:rsid w:val="2829219B"/>
    <w:rsid w:val="2834C74D"/>
    <w:rsid w:val="2853AEDD"/>
    <w:rsid w:val="289B1C2B"/>
    <w:rsid w:val="28A6EF04"/>
    <w:rsid w:val="28BCA30C"/>
    <w:rsid w:val="28C0DE40"/>
    <w:rsid w:val="28C63F85"/>
    <w:rsid w:val="28CB399A"/>
    <w:rsid w:val="28CC36DB"/>
    <w:rsid w:val="28DC00BB"/>
    <w:rsid w:val="28FBAD35"/>
    <w:rsid w:val="290B5A22"/>
    <w:rsid w:val="290F3F9C"/>
    <w:rsid w:val="29239602"/>
    <w:rsid w:val="293F064C"/>
    <w:rsid w:val="2941D8C0"/>
    <w:rsid w:val="2960194D"/>
    <w:rsid w:val="296032DD"/>
    <w:rsid w:val="2984300C"/>
    <w:rsid w:val="29854CEE"/>
    <w:rsid w:val="299134C2"/>
    <w:rsid w:val="2999C1CD"/>
    <w:rsid w:val="29A5871D"/>
    <w:rsid w:val="29ABC99F"/>
    <w:rsid w:val="29C4A30E"/>
    <w:rsid w:val="29C56AB1"/>
    <w:rsid w:val="29DD6524"/>
    <w:rsid w:val="29E2471C"/>
    <w:rsid w:val="29E57657"/>
    <w:rsid w:val="29FD522E"/>
    <w:rsid w:val="2A153244"/>
    <w:rsid w:val="2A1972B4"/>
    <w:rsid w:val="2A29EA67"/>
    <w:rsid w:val="2A2AF0B1"/>
    <w:rsid w:val="2A336D02"/>
    <w:rsid w:val="2A66C734"/>
    <w:rsid w:val="2A6E481F"/>
    <w:rsid w:val="2A886646"/>
    <w:rsid w:val="2A988197"/>
    <w:rsid w:val="2A998441"/>
    <w:rsid w:val="2AA09C78"/>
    <w:rsid w:val="2ABCA50F"/>
    <w:rsid w:val="2ACA7F97"/>
    <w:rsid w:val="2ACCE01A"/>
    <w:rsid w:val="2AD4F1DE"/>
    <w:rsid w:val="2AF3C333"/>
    <w:rsid w:val="2AFC1114"/>
    <w:rsid w:val="2B02C8C0"/>
    <w:rsid w:val="2B40D509"/>
    <w:rsid w:val="2B439843"/>
    <w:rsid w:val="2B44C9F5"/>
    <w:rsid w:val="2B50140A"/>
    <w:rsid w:val="2B573718"/>
    <w:rsid w:val="2B6414AF"/>
    <w:rsid w:val="2B9D295A"/>
    <w:rsid w:val="2BDAE192"/>
    <w:rsid w:val="2BDECC53"/>
    <w:rsid w:val="2BF036A1"/>
    <w:rsid w:val="2BF22D2B"/>
    <w:rsid w:val="2C08A255"/>
    <w:rsid w:val="2C11E691"/>
    <w:rsid w:val="2C31CC41"/>
    <w:rsid w:val="2C3C842C"/>
    <w:rsid w:val="2CA43EC2"/>
    <w:rsid w:val="2CCEC207"/>
    <w:rsid w:val="2CD04ABD"/>
    <w:rsid w:val="2CD4EBD9"/>
    <w:rsid w:val="2CD5FE2C"/>
    <w:rsid w:val="2CFEA535"/>
    <w:rsid w:val="2CFEE4FB"/>
    <w:rsid w:val="2D1A14A0"/>
    <w:rsid w:val="2D2C33EF"/>
    <w:rsid w:val="2D328AE3"/>
    <w:rsid w:val="2D430FAA"/>
    <w:rsid w:val="2D56F6A7"/>
    <w:rsid w:val="2D66D0E0"/>
    <w:rsid w:val="2D675311"/>
    <w:rsid w:val="2D9EE8E7"/>
    <w:rsid w:val="2DBAA039"/>
    <w:rsid w:val="2DBD2A7B"/>
    <w:rsid w:val="2DC3FF29"/>
    <w:rsid w:val="2DC6CAAA"/>
    <w:rsid w:val="2DD802A5"/>
    <w:rsid w:val="2E0527CE"/>
    <w:rsid w:val="2E1AA5DD"/>
    <w:rsid w:val="2E1BAA35"/>
    <w:rsid w:val="2E1CE29D"/>
    <w:rsid w:val="2E28B895"/>
    <w:rsid w:val="2E2F89CD"/>
    <w:rsid w:val="2E31A7EC"/>
    <w:rsid w:val="2E59FF10"/>
    <w:rsid w:val="2E75B89A"/>
    <w:rsid w:val="2E849EB1"/>
    <w:rsid w:val="2E88E328"/>
    <w:rsid w:val="2E89C983"/>
    <w:rsid w:val="2E9540D6"/>
    <w:rsid w:val="2EABFB7A"/>
    <w:rsid w:val="2EB405DA"/>
    <w:rsid w:val="2EC19707"/>
    <w:rsid w:val="2ECB1729"/>
    <w:rsid w:val="2EDCCE9A"/>
    <w:rsid w:val="2EE89E0E"/>
    <w:rsid w:val="2EE8DA81"/>
    <w:rsid w:val="2F07F989"/>
    <w:rsid w:val="2F1D219F"/>
    <w:rsid w:val="2F251F12"/>
    <w:rsid w:val="2F263FEA"/>
    <w:rsid w:val="2F26FBAD"/>
    <w:rsid w:val="2F30CF9C"/>
    <w:rsid w:val="2F499FDB"/>
    <w:rsid w:val="2F581883"/>
    <w:rsid w:val="2F593348"/>
    <w:rsid w:val="2F629BD3"/>
    <w:rsid w:val="2F66EED3"/>
    <w:rsid w:val="2F6EB747"/>
    <w:rsid w:val="2F6EF35D"/>
    <w:rsid w:val="2F882561"/>
    <w:rsid w:val="2F99A46A"/>
    <w:rsid w:val="2F9AA6FC"/>
    <w:rsid w:val="2F9B6F96"/>
    <w:rsid w:val="2F9BB433"/>
    <w:rsid w:val="2FA279D1"/>
    <w:rsid w:val="2FA93811"/>
    <w:rsid w:val="2FB757D4"/>
    <w:rsid w:val="2FC02E81"/>
    <w:rsid w:val="2FC5E582"/>
    <w:rsid w:val="2FC9CC46"/>
    <w:rsid w:val="2FD197A2"/>
    <w:rsid w:val="2FEEAF21"/>
    <w:rsid w:val="30014155"/>
    <w:rsid w:val="301BCE0C"/>
    <w:rsid w:val="301BFF08"/>
    <w:rsid w:val="30399CDE"/>
    <w:rsid w:val="30426CD8"/>
    <w:rsid w:val="3059C5C6"/>
    <w:rsid w:val="30609FA6"/>
    <w:rsid w:val="3084AAE2"/>
    <w:rsid w:val="3088A88A"/>
    <w:rsid w:val="309080D1"/>
    <w:rsid w:val="309648C1"/>
    <w:rsid w:val="309DF164"/>
    <w:rsid w:val="30BA02DF"/>
    <w:rsid w:val="30BDAA70"/>
    <w:rsid w:val="30BDF442"/>
    <w:rsid w:val="30BFABC0"/>
    <w:rsid w:val="30CEEA6C"/>
    <w:rsid w:val="30E974C2"/>
    <w:rsid w:val="30F2F6B6"/>
    <w:rsid w:val="30F503A9"/>
    <w:rsid w:val="3103E22D"/>
    <w:rsid w:val="3107D475"/>
    <w:rsid w:val="310F2825"/>
    <w:rsid w:val="312D9DE4"/>
    <w:rsid w:val="312F5271"/>
    <w:rsid w:val="313E83D4"/>
    <w:rsid w:val="3149C0AD"/>
    <w:rsid w:val="317BDF24"/>
    <w:rsid w:val="3199A0A6"/>
    <w:rsid w:val="31A01B90"/>
    <w:rsid w:val="31A1C22A"/>
    <w:rsid w:val="31C1588B"/>
    <w:rsid w:val="31C4C32B"/>
    <w:rsid w:val="31CC1984"/>
    <w:rsid w:val="31DFD736"/>
    <w:rsid w:val="31E9BA98"/>
    <w:rsid w:val="31EA5911"/>
    <w:rsid w:val="31F875C2"/>
    <w:rsid w:val="31F90BD0"/>
    <w:rsid w:val="320EEC50"/>
    <w:rsid w:val="321689BC"/>
    <w:rsid w:val="32191E81"/>
    <w:rsid w:val="321AAF43"/>
    <w:rsid w:val="323B8A92"/>
    <w:rsid w:val="324C7532"/>
    <w:rsid w:val="324DAE1B"/>
    <w:rsid w:val="32707A0E"/>
    <w:rsid w:val="327D9ABD"/>
    <w:rsid w:val="32818E35"/>
    <w:rsid w:val="32A55F3E"/>
    <w:rsid w:val="32F5C97A"/>
    <w:rsid w:val="3302F514"/>
    <w:rsid w:val="332D7CC4"/>
    <w:rsid w:val="334FCEA8"/>
    <w:rsid w:val="3353FA91"/>
    <w:rsid w:val="33546EEA"/>
    <w:rsid w:val="335DDA4D"/>
    <w:rsid w:val="33792A67"/>
    <w:rsid w:val="33845AB9"/>
    <w:rsid w:val="338FE3FF"/>
    <w:rsid w:val="33944FEF"/>
    <w:rsid w:val="33C31B21"/>
    <w:rsid w:val="33CCC3B9"/>
    <w:rsid w:val="33CDA797"/>
    <w:rsid w:val="33D088F0"/>
    <w:rsid w:val="33E8DC6C"/>
    <w:rsid w:val="33F89035"/>
    <w:rsid w:val="33FA7C89"/>
    <w:rsid w:val="340CCC45"/>
    <w:rsid w:val="340CE80F"/>
    <w:rsid w:val="341FBF56"/>
    <w:rsid w:val="3423C600"/>
    <w:rsid w:val="3429EBD0"/>
    <w:rsid w:val="3433BECB"/>
    <w:rsid w:val="34471471"/>
    <w:rsid w:val="344762BD"/>
    <w:rsid w:val="34644BFD"/>
    <w:rsid w:val="346E4B89"/>
    <w:rsid w:val="34726547"/>
    <w:rsid w:val="3475489F"/>
    <w:rsid w:val="34776053"/>
    <w:rsid w:val="349EC575"/>
    <w:rsid w:val="34A38CF6"/>
    <w:rsid w:val="34AC5309"/>
    <w:rsid w:val="34BBE486"/>
    <w:rsid w:val="34C73B8E"/>
    <w:rsid w:val="34DD4889"/>
    <w:rsid w:val="34E2FC6B"/>
    <w:rsid w:val="34F10271"/>
    <w:rsid w:val="34F868F5"/>
    <w:rsid w:val="34FD57C7"/>
    <w:rsid w:val="35073F01"/>
    <w:rsid w:val="350CCC22"/>
    <w:rsid w:val="3514A221"/>
    <w:rsid w:val="351ED7C0"/>
    <w:rsid w:val="3551694E"/>
    <w:rsid w:val="355429E0"/>
    <w:rsid w:val="3557E1C0"/>
    <w:rsid w:val="3563776F"/>
    <w:rsid w:val="358B34C8"/>
    <w:rsid w:val="359C926D"/>
    <w:rsid w:val="359F2EC1"/>
    <w:rsid w:val="35B43AA4"/>
    <w:rsid w:val="35C916DC"/>
    <w:rsid w:val="35CC3E0A"/>
    <w:rsid w:val="35CD3325"/>
    <w:rsid w:val="35DFA48F"/>
    <w:rsid w:val="35E67426"/>
    <w:rsid w:val="35EDE366"/>
    <w:rsid w:val="35F2E271"/>
    <w:rsid w:val="360F953B"/>
    <w:rsid w:val="36222E9D"/>
    <w:rsid w:val="3626064C"/>
    <w:rsid w:val="362F6081"/>
    <w:rsid w:val="36428040"/>
    <w:rsid w:val="3665C5A9"/>
    <w:rsid w:val="3667D2AB"/>
    <w:rsid w:val="3667DDB0"/>
    <w:rsid w:val="366D362C"/>
    <w:rsid w:val="368A3B29"/>
    <w:rsid w:val="368C7320"/>
    <w:rsid w:val="36B4E422"/>
    <w:rsid w:val="36C35AA0"/>
    <w:rsid w:val="36D5F738"/>
    <w:rsid w:val="36D79367"/>
    <w:rsid w:val="36EECF7F"/>
    <w:rsid w:val="36F7A398"/>
    <w:rsid w:val="3718F4EE"/>
    <w:rsid w:val="371A744B"/>
    <w:rsid w:val="371BF2C9"/>
    <w:rsid w:val="371F8888"/>
    <w:rsid w:val="373B8959"/>
    <w:rsid w:val="37430BFA"/>
    <w:rsid w:val="3753BB9F"/>
    <w:rsid w:val="375FAF7D"/>
    <w:rsid w:val="3769FFA6"/>
    <w:rsid w:val="37711349"/>
    <w:rsid w:val="3780734C"/>
    <w:rsid w:val="37831CA7"/>
    <w:rsid w:val="37855A50"/>
    <w:rsid w:val="37977CF1"/>
    <w:rsid w:val="37BA374A"/>
    <w:rsid w:val="37C06118"/>
    <w:rsid w:val="37C42D56"/>
    <w:rsid w:val="37C51B01"/>
    <w:rsid w:val="37C9C91F"/>
    <w:rsid w:val="37CA70B5"/>
    <w:rsid w:val="37D0D1DB"/>
    <w:rsid w:val="37D39EF4"/>
    <w:rsid w:val="37E37905"/>
    <w:rsid w:val="38084415"/>
    <w:rsid w:val="380A9607"/>
    <w:rsid w:val="380DD959"/>
    <w:rsid w:val="381DD342"/>
    <w:rsid w:val="382D9304"/>
    <w:rsid w:val="384CBD5F"/>
    <w:rsid w:val="385E244A"/>
    <w:rsid w:val="385F6320"/>
    <w:rsid w:val="3871D8AD"/>
    <w:rsid w:val="3874940E"/>
    <w:rsid w:val="3877EF0E"/>
    <w:rsid w:val="387BF71D"/>
    <w:rsid w:val="387E7A7C"/>
    <w:rsid w:val="388A9FE0"/>
    <w:rsid w:val="38AA163D"/>
    <w:rsid w:val="38AB72E0"/>
    <w:rsid w:val="38D2D7E9"/>
    <w:rsid w:val="38DAE473"/>
    <w:rsid w:val="38EAF131"/>
    <w:rsid w:val="38EEC6D0"/>
    <w:rsid w:val="38FB18DD"/>
    <w:rsid w:val="38FEDCA5"/>
    <w:rsid w:val="3901AB83"/>
    <w:rsid w:val="3902531B"/>
    <w:rsid w:val="392F970C"/>
    <w:rsid w:val="393680BD"/>
    <w:rsid w:val="39408D19"/>
    <w:rsid w:val="394347AF"/>
    <w:rsid w:val="3953B42C"/>
    <w:rsid w:val="396026AB"/>
    <w:rsid w:val="399D7CF0"/>
    <w:rsid w:val="39A32B6D"/>
    <w:rsid w:val="39A6856C"/>
    <w:rsid w:val="39C4161E"/>
    <w:rsid w:val="39C4E265"/>
    <w:rsid w:val="39C8A30C"/>
    <w:rsid w:val="39D48690"/>
    <w:rsid w:val="39D6C6C2"/>
    <w:rsid w:val="39E0CB88"/>
    <w:rsid w:val="39E65BDC"/>
    <w:rsid w:val="3A185DA2"/>
    <w:rsid w:val="3A37D4EA"/>
    <w:rsid w:val="3A39387E"/>
    <w:rsid w:val="3A5311F5"/>
    <w:rsid w:val="3A95020C"/>
    <w:rsid w:val="3A9A5EE1"/>
    <w:rsid w:val="3AA15AE8"/>
    <w:rsid w:val="3AA2CA34"/>
    <w:rsid w:val="3ACBC147"/>
    <w:rsid w:val="3AE86561"/>
    <w:rsid w:val="3AF3D21C"/>
    <w:rsid w:val="3B1B9127"/>
    <w:rsid w:val="3B2172BB"/>
    <w:rsid w:val="3B3964B9"/>
    <w:rsid w:val="3B50199E"/>
    <w:rsid w:val="3B65AB50"/>
    <w:rsid w:val="3B7461FF"/>
    <w:rsid w:val="3B7BCF4A"/>
    <w:rsid w:val="3B8B91C5"/>
    <w:rsid w:val="3B972A52"/>
    <w:rsid w:val="3B9F5E9F"/>
    <w:rsid w:val="3BAC29F4"/>
    <w:rsid w:val="3BB058C7"/>
    <w:rsid w:val="3BB77D56"/>
    <w:rsid w:val="3BCAF91C"/>
    <w:rsid w:val="3BCD5434"/>
    <w:rsid w:val="3BF8A9B5"/>
    <w:rsid w:val="3C00A0D8"/>
    <w:rsid w:val="3C284896"/>
    <w:rsid w:val="3C31A795"/>
    <w:rsid w:val="3C3C5B99"/>
    <w:rsid w:val="3C4A871C"/>
    <w:rsid w:val="3C580148"/>
    <w:rsid w:val="3C5A2044"/>
    <w:rsid w:val="3C627ECA"/>
    <w:rsid w:val="3C6FC2E8"/>
    <w:rsid w:val="3C8501CA"/>
    <w:rsid w:val="3C93822D"/>
    <w:rsid w:val="3CB45FAB"/>
    <w:rsid w:val="3CD5365B"/>
    <w:rsid w:val="3CD82B8D"/>
    <w:rsid w:val="3CD931F8"/>
    <w:rsid w:val="3D0F3E7F"/>
    <w:rsid w:val="3D105270"/>
    <w:rsid w:val="3D1A641B"/>
    <w:rsid w:val="3D410C9D"/>
    <w:rsid w:val="3D473A81"/>
    <w:rsid w:val="3D67816F"/>
    <w:rsid w:val="3D817F57"/>
    <w:rsid w:val="3D860A0D"/>
    <w:rsid w:val="3D909AAD"/>
    <w:rsid w:val="3D93E1D8"/>
    <w:rsid w:val="3D999A3F"/>
    <w:rsid w:val="3DAC4BEC"/>
    <w:rsid w:val="3DC1C47A"/>
    <w:rsid w:val="3DC4C0F9"/>
    <w:rsid w:val="3DD954B6"/>
    <w:rsid w:val="3DDF0738"/>
    <w:rsid w:val="3DE10A68"/>
    <w:rsid w:val="3DE7FA68"/>
    <w:rsid w:val="3DECFFE8"/>
    <w:rsid w:val="3DEE0E80"/>
    <w:rsid w:val="3E01602E"/>
    <w:rsid w:val="3E159639"/>
    <w:rsid w:val="3E18237F"/>
    <w:rsid w:val="3E2AD1C6"/>
    <w:rsid w:val="3E434066"/>
    <w:rsid w:val="3E466296"/>
    <w:rsid w:val="3E4B8BBD"/>
    <w:rsid w:val="3E4C2AD2"/>
    <w:rsid w:val="3E4CB011"/>
    <w:rsid w:val="3E514A5D"/>
    <w:rsid w:val="3E630FEC"/>
    <w:rsid w:val="3EAB4934"/>
    <w:rsid w:val="3EAC7C35"/>
    <w:rsid w:val="3EBAFC07"/>
    <w:rsid w:val="3ECB18CA"/>
    <w:rsid w:val="3ECCA421"/>
    <w:rsid w:val="3ED68FDC"/>
    <w:rsid w:val="3EECD3C2"/>
    <w:rsid w:val="3EFD281E"/>
    <w:rsid w:val="3F1BCFBD"/>
    <w:rsid w:val="3F2B2A10"/>
    <w:rsid w:val="3F2E9B5B"/>
    <w:rsid w:val="3F38A13E"/>
    <w:rsid w:val="3F3CA745"/>
    <w:rsid w:val="3F418DB8"/>
    <w:rsid w:val="3F59EDFA"/>
    <w:rsid w:val="3F60A9C9"/>
    <w:rsid w:val="3F683246"/>
    <w:rsid w:val="3F6FEF29"/>
    <w:rsid w:val="3F7F1CC6"/>
    <w:rsid w:val="3F8227DE"/>
    <w:rsid w:val="3F8AB12E"/>
    <w:rsid w:val="3F8B1623"/>
    <w:rsid w:val="3F8EE189"/>
    <w:rsid w:val="3F986B03"/>
    <w:rsid w:val="3FC4B354"/>
    <w:rsid w:val="3FD67A39"/>
    <w:rsid w:val="3FE52D6D"/>
    <w:rsid w:val="3FE84782"/>
    <w:rsid w:val="3FEA8251"/>
    <w:rsid w:val="3FEFC472"/>
    <w:rsid w:val="403A0B70"/>
    <w:rsid w:val="403DAC7A"/>
    <w:rsid w:val="40485B3D"/>
    <w:rsid w:val="40494D5C"/>
    <w:rsid w:val="4083D0D7"/>
    <w:rsid w:val="4085A435"/>
    <w:rsid w:val="40E69520"/>
    <w:rsid w:val="411A35C6"/>
    <w:rsid w:val="411FA206"/>
    <w:rsid w:val="4123E89F"/>
    <w:rsid w:val="4129AC49"/>
    <w:rsid w:val="4134B3C7"/>
    <w:rsid w:val="41361FB9"/>
    <w:rsid w:val="413A1BA4"/>
    <w:rsid w:val="414377A5"/>
    <w:rsid w:val="414B83A6"/>
    <w:rsid w:val="415872ED"/>
    <w:rsid w:val="4171FE03"/>
    <w:rsid w:val="417A214F"/>
    <w:rsid w:val="4185AABC"/>
    <w:rsid w:val="41A9C6C9"/>
    <w:rsid w:val="41B9DFAA"/>
    <w:rsid w:val="41C12FB0"/>
    <w:rsid w:val="41D10D90"/>
    <w:rsid w:val="41E98087"/>
    <w:rsid w:val="41F93CE4"/>
    <w:rsid w:val="4203BB9D"/>
    <w:rsid w:val="423B9642"/>
    <w:rsid w:val="426BBF6B"/>
    <w:rsid w:val="426F7CEF"/>
    <w:rsid w:val="427DB769"/>
    <w:rsid w:val="4285141D"/>
    <w:rsid w:val="42A8829D"/>
    <w:rsid w:val="42BB37D0"/>
    <w:rsid w:val="42C854BD"/>
    <w:rsid w:val="42DC35EE"/>
    <w:rsid w:val="42E84BA1"/>
    <w:rsid w:val="42F4434E"/>
    <w:rsid w:val="42F7F661"/>
    <w:rsid w:val="431CD202"/>
    <w:rsid w:val="4327154E"/>
    <w:rsid w:val="4329F4EA"/>
    <w:rsid w:val="432CB543"/>
    <w:rsid w:val="435A0B83"/>
    <w:rsid w:val="43613ADA"/>
    <w:rsid w:val="43671695"/>
    <w:rsid w:val="43760F16"/>
    <w:rsid w:val="43762693"/>
    <w:rsid w:val="4383ADB5"/>
    <w:rsid w:val="438B67B6"/>
    <w:rsid w:val="43946336"/>
    <w:rsid w:val="439C0DBA"/>
    <w:rsid w:val="439FD12F"/>
    <w:rsid w:val="43B0494C"/>
    <w:rsid w:val="43B0C68E"/>
    <w:rsid w:val="43C09D8C"/>
    <w:rsid w:val="43C90BDC"/>
    <w:rsid w:val="43CF5563"/>
    <w:rsid w:val="43D1CA2D"/>
    <w:rsid w:val="43FBC068"/>
    <w:rsid w:val="440A421D"/>
    <w:rsid w:val="440AB69E"/>
    <w:rsid w:val="442441F3"/>
    <w:rsid w:val="44414121"/>
    <w:rsid w:val="4444D6B2"/>
    <w:rsid w:val="44451D51"/>
    <w:rsid w:val="4464E45F"/>
    <w:rsid w:val="44749CFB"/>
    <w:rsid w:val="4474B313"/>
    <w:rsid w:val="447FA7AE"/>
    <w:rsid w:val="448CD5D7"/>
    <w:rsid w:val="449013AF"/>
    <w:rsid w:val="44BC3D62"/>
    <w:rsid w:val="44DED93C"/>
    <w:rsid w:val="44F5A42F"/>
    <w:rsid w:val="44F95B77"/>
    <w:rsid w:val="45140E6F"/>
    <w:rsid w:val="454A985F"/>
    <w:rsid w:val="45558B90"/>
    <w:rsid w:val="45563C82"/>
    <w:rsid w:val="45572B33"/>
    <w:rsid w:val="4567151E"/>
    <w:rsid w:val="45719F6D"/>
    <w:rsid w:val="45919025"/>
    <w:rsid w:val="459307CC"/>
    <w:rsid w:val="45D30188"/>
    <w:rsid w:val="45E27CC2"/>
    <w:rsid w:val="45E2F8DD"/>
    <w:rsid w:val="45E76675"/>
    <w:rsid w:val="45F2592A"/>
    <w:rsid w:val="45F4197E"/>
    <w:rsid w:val="460E9241"/>
    <w:rsid w:val="461DAAFA"/>
    <w:rsid w:val="46334724"/>
    <w:rsid w:val="4637BB79"/>
    <w:rsid w:val="4638C8C9"/>
    <w:rsid w:val="463F744F"/>
    <w:rsid w:val="464404E7"/>
    <w:rsid w:val="4648DCC3"/>
    <w:rsid w:val="464ED715"/>
    <w:rsid w:val="4655463D"/>
    <w:rsid w:val="4663E068"/>
    <w:rsid w:val="46646839"/>
    <w:rsid w:val="46697267"/>
    <w:rsid w:val="466F5DB7"/>
    <w:rsid w:val="4671D331"/>
    <w:rsid w:val="467AA99D"/>
    <w:rsid w:val="469284A5"/>
    <w:rsid w:val="469A8301"/>
    <w:rsid w:val="46A4EE7B"/>
    <w:rsid w:val="46B9900F"/>
    <w:rsid w:val="46C280A7"/>
    <w:rsid w:val="46C8F962"/>
    <w:rsid w:val="46D357A8"/>
    <w:rsid w:val="46E7B15E"/>
    <w:rsid w:val="46EAD2DA"/>
    <w:rsid w:val="46F44BA6"/>
    <w:rsid w:val="46FA2FFD"/>
    <w:rsid w:val="46FB26A8"/>
    <w:rsid w:val="47122300"/>
    <w:rsid w:val="471A794A"/>
    <w:rsid w:val="473EF26A"/>
    <w:rsid w:val="47430A48"/>
    <w:rsid w:val="4746DC82"/>
    <w:rsid w:val="4751EEF7"/>
    <w:rsid w:val="47623591"/>
    <w:rsid w:val="476F20B1"/>
    <w:rsid w:val="4774E431"/>
    <w:rsid w:val="47802C4A"/>
    <w:rsid w:val="4788C123"/>
    <w:rsid w:val="4792D17C"/>
    <w:rsid w:val="47B21940"/>
    <w:rsid w:val="47B8D4C0"/>
    <w:rsid w:val="47DE8DD8"/>
    <w:rsid w:val="47E044B0"/>
    <w:rsid w:val="47E1367B"/>
    <w:rsid w:val="47E4AD24"/>
    <w:rsid w:val="47F9DA38"/>
    <w:rsid w:val="4829212E"/>
    <w:rsid w:val="482FF399"/>
    <w:rsid w:val="483CA80D"/>
    <w:rsid w:val="4843DD22"/>
    <w:rsid w:val="4845B25F"/>
    <w:rsid w:val="48752E08"/>
    <w:rsid w:val="4884489D"/>
    <w:rsid w:val="488D30A8"/>
    <w:rsid w:val="48B33C7C"/>
    <w:rsid w:val="48C9E480"/>
    <w:rsid w:val="48DBEFEC"/>
    <w:rsid w:val="48FA8BAB"/>
    <w:rsid w:val="490E316A"/>
    <w:rsid w:val="4928B59D"/>
    <w:rsid w:val="494854B7"/>
    <w:rsid w:val="49514D02"/>
    <w:rsid w:val="49644613"/>
    <w:rsid w:val="4966D83F"/>
    <w:rsid w:val="4978DD22"/>
    <w:rsid w:val="49807D85"/>
    <w:rsid w:val="49911BCE"/>
    <w:rsid w:val="499826C6"/>
    <w:rsid w:val="499B581A"/>
    <w:rsid w:val="499DF532"/>
    <w:rsid w:val="499EDF07"/>
    <w:rsid w:val="49AC6DFB"/>
    <w:rsid w:val="49B24A5F"/>
    <w:rsid w:val="49B2ADE8"/>
    <w:rsid w:val="49BF084F"/>
    <w:rsid w:val="49D74BD5"/>
    <w:rsid w:val="49DFF197"/>
    <w:rsid w:val="49E5493A"/>
    <w:rsid w:val="49E56817"/>
    <w:rsid w:val="49E958A6"/>
    <w:rsid w:val="49F1A8CF"/>
    <w:rsid w:val="4A012458"/>
    <w:rsid w:val="4A02D36E"/>
    <w:rsid w:val="4A036121"/>
    <w:rsid w:val="4A0769DB"/>
    <w:rsid w:val="4A171CB6"/>
    <w:rsid w:val="4A21D565"/>
    <w:rsid w:val="4A43094E"/>
    <w:rsid w:val="4A65CE90"/>
    <w:rsid w:val="4A70CA63"/>
    <w:rsid w:val="4A7CF331"/>
    <w:rsid w:val="4A8E567C"/>
    <w:rsid w:val="4AA6629A"/>
    <w:rsid w:val="4ABC0C68"/>
    <w:rsid w:val="4AC0F95D"/>
    <w:rsid w:val="4AC14CF1"/>
    <w:rsid w:val="4AD08D2C"/>
    <w:rsid w:val="4AD32539"/>
    <w:rsid w:val="4ADC2D56"/>
    <w:rsid w:val="4AEFBC3A"/>
    <w:rsid w:val="4AF6490C"/>
    <w:rsid w:val="4B083C1E"/>
    <w:rsid w:val="4B12845B"/>
    <w:rsid w:val="4B16B0A2"/>
    <w:rsid w:val="4B216611"/>
    <w:rsid w:val="4B3D6645"/>
    <w:rsid w:val="4B3FE4BC"/>
    <w:rsid w:val="4B4E1AC0"/>
    <w:rsid w:val="4B68AF76"/>
    <w:rsid w:val="4B83D0E8"/>
    <w:rsid w:val="4B942CD2"/>
    <w:rsid w:val="4B9C89F3"/>
    <w:rsid w:val="4BA6D874"/>
    <w:rsid w:val="4BAF4CA7"/>
    <w:rsid w:val="4BC836A0"/>
    <w:rsid w:val="4BD20243"/>
    <w:rsid w:val="4BE25A79"/>
    <w:rsid w:val="4BF4236A"/>
    <w:rsid w:val="4C0C6D71"/>
    <w:rsid w:val="4C12507B"/>
    <w:rsid w:val="4C260158"/>
    <w:rsid w:val="4C33E19F"/>
    <w:rsid w:val="4C37D98A"/>
    <w:rsid w:val="4C3B3D55"/>
    <w:rsid w:val="4C3EBF23"/>
    <w:rsid w:val="4C4F2FE5"/>
    <w:rsid w:val="4C55C7A0"/>
    <w:rsid w:val="4C5990DE"/>
    <w:rsid w:val="4C5F621D"/>
    <w:rsid w:val="4C624E4E"/>
    <w:rsid w:val="4C636A19"/>
    <w:rsid w:val="4C663242"/>
    <w:rsid w:val="4C6AE699"/>
    <w:rsid w:val="4C85164B"/>
    <w:rsid w:val="4C87511A"/>
    <w:rsid w:val="4CAFD456"/>
    <w:rsid w:val="4CC5D486"/>
    <w:rsid w:val="4CD55B7B"/>
    <w:rsid w:val="4CE1B216"/>
    <w:rsid w:val="4CF443E1"/>
    <w:rsid w:val="4CF633FA"/>
    <w:rsid w:val="4CF852FD"/>
    <w:rsid w:val="4D1875A7"/>
    <w:rsid w:val="4D3B2903"/>
    <w:rsid w:val="4D4E0416"/>
    <w:rsid w:val="4D69EDBE"/>
    <w:rsid w:val="4D6F9159"/>
    <w:rsid w:val="4D8D6A20"/>
    <w:rsid w:val="4D8E149E"/>
    <w:rsid w:val="4DA0EC3D"/>
    <w:rsid w:val="4DA3BBBB"/>
    <w:rsid w:val="4DAC093E"/>
    <w:rsid w:val="4DAC8D45"/>
    <w:rsid w:val="4DD7939E"/>
    <w:rsid w:val="4DF0EE50"/>
    <w:rsid w:val="4DF19801"/>
    <w:rsid w:val="4E023B04"/>
    <w:rsid w:val="4E06188A"/>
    <w:rsid w:val="4E242529"/>
    <w:rsid w:val="4E35EDD6"/>
    <w:rsid w:val="4E460631"/>
    <w:rsid w:val="4E49F74B"/>
    <w:rsid w:val="4E69D12C"/>
    <w:rsid w:val="4E7EC7DB"/>
    <w:rsid w:val="4E934C1F"/>
    <w:rsid w:val="4E93D54E"/>
    <w:rsid w:val="4E975264"/>
    <w:rsid w:val="4EA4F592"/>
    <w:rsid w:val="4EC145C0"/>
    <w:rsid w:val="4EC22132"/>
    <w:rsid w:val="4ECEA69F"/>
    <w:rsid w:val="4EE53CAB"/>
    <w:rsid w:val="4EF23536"/>
    <w:rsid w:val="4F09B7CC"/>
    <w:rsid w:val="4F37E121"/>
    <w:rsid w:val="4F3F003E"/>
    <w:rsid w:val="4F554DF7"/>
    <w:rsid w:val="4F68C728"/>
    <w:rsid w:val="4F7D3254"/>
    <w:rsid w:val="4F8EAADA"/>
    <w:rsid w:val="4FA0392E"/>
    <w:rsid w:val="4FCFC279"/>
    <w:rsid w:val="4FE00439"/>
    <w:rsid w:val="5007020D"/>
    <w:rsid w:val="5014A553"/>
    <w:rsid w:val="5023E7D5"/>
    <w:rsid w:val="50254FF7"/>
    <w:rsid w:val="504FE804"/>
    <w:rsid w:val="5057D321"/>
    <w:rsid w:val="50720E8F"/>
    <w:rsid w:val="5075793E"/>
    <w:rsid w:val="507AA007"/>
    <w:rsid w:val="5088D1AB"/>
    <w:rsid w:val="5099EEEE"/>
    <w:rsid w:val="50A79CB6"/>
    <w:rsid w:val="50A9E388"/>
    <w:rsid w:val="50B7105F"/>
    <w:rsid w:val="50BCB0AD"/>
    <w:rsid w:val="50E12788"/>
    <w:rsid w:val="50E42E07"/>
    <w:rsid w:val="50F3B6E2"/>
    <w:rsid w:val="50FA747D"/>
    <w:rsid w:val="50FCDF45"/>
    <w:rsid w:val="510FC178"/>
    <w:rsid w:val="513028D3"/>
    <w:rsid w:val="51451C15"/>
    <w:rsid w:val="5154AD46"/>
    <w:rsid w:val="5169A800"/>
    <w:rsid w:val="517297CE"/>
    <w:rsid w:val="51840B1D"/>
    <w:rsid w:val="51985FD0"/>
    <w:rsid w:val="519B8FEF"/>
    <w:rsid w:val="51A165BC"/>
    <w:rsid w:val="51A33382"/>
    <w:rsid w:val="51BD5C44"/>
    <w:rsid w:val="51C171B0"/>
    <w:rsid w:val="51C5F90D"/>
    <w:rsid w:val="51C696C3"/>
    <w:rsid w:val="51D116D0"/>
    <w:rsid w:val="51D66732"/>
    <w:rsid w:val="51DBF9E4"/>
    <w:rsid w:val="51E51B2F"/>
    <w:rsid w:val="51E6A000"/>
    <w:rsid w:val="51EAC020"/>
    <w:rsid w:val="51ECA44C"/>
    <w:rsid w:val="51ECA62C"/>
    <w:rsid w:val="51EEFF8B"/>
    <w:rsid w:val="51F0381D"/>
    <w:rsid w:val="51F9D4CD"/>
    <w:rsid w:val="5200447D"/>
    <w:rsid w:val="5221D193"/>
    <w:rsid w:val="52225D49"/>
    <w:rsid w:val="5226A0E1"/>
    <w:rsid w:val="522CE74A"/>
    <w:rsid w:val="5257EBC2"/>
    <w:rsid w:val="525E50AD"/>
    <w:rsid w:val="526809D8"/>
    <w:rsid w:val="528E1450"/>
    <w:rsid w:val="52AA503E"/>
    <w:rsid w:val="52AC66E6"/>
    <w:rsid w:val="52B5000B"/>
    <w:rsid w:val="52E75672"/>
    <w:rsid w:val="52EB2DC8"/>
    <w:rsid w:val="52F491FD"/>
    <w:rsid w:val="52FDC81B"/>
    <w:rsid w:val="530F3A97"/>
    <w:rsid w:val="5313EB7C"/>
    <w:rsid w:val="53194250"/>
    <w:rsid w:val="532021AC"/>
    <w:rsid w:val="533EC557"/>
    <w:rsid w:val="5361CE1F"/>
    <w:rsid w:val="536CE68E"/>
    <w:rsid w:val="5376E1C4"/>
    <w:rsid w:val="53867494"/>
    <w:rsid w:val="53ACD390"/>
    <w:rsid w:val="53BE8D37"/>
    <w:rsid w:val="53C225BF"/>
    <w:rsid w:val="53C80958"/>
    <w:rsid w:val="53CA435C"/>
    <w:rsid w:val="53D46E2E"/>
    <w:rsid w:val="53EB63D7"/>
    <w:rsid w:val="54063047"/>
    <w:rsid w:val="541EA4C1"/>
    <w:rsid w:val="54274242"/>
    <w:rsid w:val="54349E7E"/>
    <w:rsid w:val="5434F782"/>
    <w:rsid w:val="54403AF6"/>
    <w:rsid w:val="544169E6"/>
    <w:rsid w:val="5447B128"/>
    <w:rsid w:val="545B4983"/>
    <w:rsid w:val="545E4715"/>
    <w:rsid w:val="54626496"/>
    <w:rsid w:val="547653F3"/>
    <w:rsid w:val="5486FE29"/>
    <w:rsid w:val="54AA9786"/>
    <w:rsid w:val="54AF6824"/>
    <w:rsid w:val="54C1D79E"/>
    <w:rsid w:val="54C823A4"/>
    <w:rsid w:val="54C90FB3"/>
    <w:rsid w:val="54CCB493"/>
    <w:rsid w:val="54E5C8C8"/>
    <w:rsid w:val="54EAB29B"/>
    <w:rsid w:val="54ED548F"/>
    <w:rsid w:val="54FF88B9"/>
    <w:rsid w:val="550BB497"/>
    <w:rsid w:val="55150202"/>
    <w:rsid w:val="551570EC"/>
    <w:rsid w:val="551BC647"/>
    <w:rsid w:val="5523A682"/>
    <w:rsid w:val="55388BB1"/>
    <w:rsid w:val="553ABF31"/>
    <w:rsid w:val="5543AE06"/>
    <w:rsid w:val="554C70BF"/>
    <w:rsid w:val="55582319"/>
    <w:rsid w:val="555BF12F"/>
    <w:rsid w:val="556C0326"/>
    <w:rsid w:val="556C2489"/>
    <w:rsid w:val="557D0617"/>
    <w:rsid w:val="55979006"/>
    <w:rsid w:val="55AC7705"/>
    <w:rsid w:val="55D9EA1A"/>
    <w:rsid w:val="55E3D263"/>
    <w:rsid w:val="55F18EF9"/>
    <w:rsid w:val="55FFFD22"/>
    <w:rsid w:val="560F7AB2"/>
    <w:rsid w:val="562F370E"/>
    <w:rsid w:val="563B8E83"/>
    <w:rsid w:val="56947840"/>
    <w:rsid w:val="56B169DB"/>
    <w:rsid w:val="56B56DDC"/>
    <w:rsid w:val="56B63379"/>
    <w:rsid w:val="56CB7382"/>
    <w:rsid w:val="56D9A09C"/>
    <w:rsid w:val="56EDDE19"/>
    <w:rsid w:val="56EF7883"/>
    <w:rsid w:val="5701E41E"/>
    <w:rsid w:val="57128AED"/>
    <w:rsid w:val="571CA270"/>
    <w:rsid w:val="5724A8F7"/>
    <w:rsid w:val="572951D3"/>
    <w:rsid w:val="57384DD7"/>
    <w:rsid w:val="57508A4C"/>
    <w:rsid w:val="575208AA"/>
    <w:rsid w:val="5759E1E7"/>
    <w:rsid w:val="57642CC5"/>
    <w:rsid w:val="5781B43A"/>
    <w:rsid w:val="57885367"/>
    <w:rsid w:val="57996562"/>
    <w:rsid w:val="57B8ED49"/>
    <w:rsid w:val="57BEB390"/>
    <w:rsid w:val="57C57D36"/>
    <w:rsid w:val="57D6C62B"/>
    <w:rsid w:val="5800DD43"/>
    <w:rsid w:val="5809146E"/>
    <w:rsid w:val="580FEFC4"/>
    <w:rsid w:val="582A5D97"/>
    <w:rsid w:val="582B0EC3"/>
    <w:rsid w:val="58469F4F"/>
    <w:rsid w:val="584C33D4"/>
    <w:rsid w:val="585C9A9F"/>
    <w:rsid w:val="5875248E"/>
    <w:rsid w:val="587972C9"/>
    <w:rsid w:val="5889AE7A"/>
    <w:rsid w:val="589F49A8"/>
    <w:rsid w:val="58A33EFB"/>
    <w:rsid w:val="58ABC26D"/>
    <w:rsid w:val="58B564EF"/>
    <w:rsid w:val="58B7BAB7"/>
    <w:rsid w:val="58D24E51"/>
    <w:rsid w:val="58D39961"/>
    <w:rsid w:val="58DB78F6"/>
    <w:rsid w:val="58E991E1"/>
    <w:rsid w:val="5904B24D"/>
    <w:rsid w:val="5906CD3C"/>
    <w:rsid w:val="590B4633"/>
    <w:rsid w:val="590CC437"/>
    <w:rsid w:val="59164FFB"/>
    <w:rsid w:val="5955A791"/>
    <w:rsid w:val="59574E70"/>
    <w:rsid w:val="59597DAA"/>
    <w:rsid w:val="595E4055"/>
    <w:rsid w:val="596C20D8"/>
    <w:rsid w:val="597034E6"/>
    <w:rsid w:val="597D6F20"/>
    <w:rsid w:val="597E8856"/>
    <w:rsid w:val="599BB710"/>
    <w:rsid w:val="59A71177"/>
    <w:rsid w:val="59B4A429"/>
    <w:rsid w:val="59BCA493"/>
    <w:rsid w:val="59C169F0"/>
    <w:rsid w:val="59C17325"/>
    <w:rsid w:val="59C9DA82"/>
    <w:rsid w:val="59D12C9B"/>
    <w:rsid w:val="59ED5B79"/>
    <w:rsid w:val="59EE8374"/>
    <w:rsid w:val="59F15A5F"/>
    <w:rsid w:val="59FB1D26"/>
    <w:rsid w:val="59FCAC20"/>
    <w:rsid w:val="5A0B661C"/>
    <w:rsid w:val="5A18F336"/>
    <w:rsid w:val="5A3224D9"/>
    <w:rsid w:val="5A414C1E"/>
    <w:rsid w:val="5A4BF936"/>
    <w:rsid w:val="5A532D7C"/>
    <w:rsid w:val="5A62509B"/>
    <w:rsid w:val="5A74A49C"/>
    <w:rsid w:val="5A7E01C6"/>
    <w:rsid w:val="5A831670"/>
    <w:rsid w:val="5A8BA14A"/>
    <w:rsid w:val="5A8CFBC8"/>
    <w:rsid w:val="5AB375D1"/>
    <w:rsid w:val="5AC16646"/>
    <w:rsid w:val="5AD5AEE7"/>
    <w:rsid w:val="5AEC3FCE"/>
    <w:rsid w:val="5B05197E"/>
    <w:rsid w:val="5B112DEA"/>
    <w:rsid w:val="5B184B50"/>
    <w:rsid w:val="5B23A054"/>
    <w:rsid w:val="5B33FE74"/>
    <w:rsid w:val="5B362684"/>
    <w:rsid w:val="5B396361"/>
    <w:rsid w:val="5B39817E"/>
    <w:rsid w:val="5B4F66D6"/>
    <w:rsid w:val="5B67B78D"/>
    <w:rsid w:val="5B717D95"/>
    <w:rsid w:val="5B93BAD1"/>
    <w:rsid w:val="5B965A90"/>
    <w:rsid w:val="5BA622B7"/>
    <w:rsid w:val="5BAFBCEC"/>
    <w:rsid w:val="5BC038A6"/>
    <w:rsid w:val="5BC6B52B"/>
    <w:rsid w:val="5BD2E3CE"/>
    <w:rsid w:val="5BE5BC3D"/>
    <w:rsid w:val="5C05C8AF"/>
    <w:rsid w:val="5C1CF5F3"/>
    <w:rsid w:val="5C3633D3"/>
    <w:rsid w:val="5C371A23"/>
    <w:rsid w:val="5C52F0B4"/>
    <w:rsid w:val="5C9718E2"/>
    <w:rsid w:val="5C9C9A21"/>
    <w:rsid w:val="5CAB09A7"/>
    <w:rsid w:val="5CCB6EBD"/>
    <w:rsid w:val="5CCD39F2"/>
    <w:rsid w:val="5CE3BA04"/>
    <w:rsid w:val="5CE8BF34"/>
    <w:rsid w:val="5CF55B09"/>
    <w:rsid w:val="5CFF5848"/>
    <w:rsid w:val="5D07FC71"/>
    <w:rsid w:val="5D09F1D0"/>
    <w:rsid w:val="5D0EC2AD"/>
    <w:rsid w:val="5D16173B"/>
    <w:rsid w:val="5D22F20B"/>
    <w:rsid w:val="5D291030"/>
    <w:rsid w:val="5D2FFC1C"/>
    <w:rsid w:val="5D3678F7"/>
    <w:rsid w:val="5D4268D2"/>
    <w:rsid w:val="5D433165"/>
    <w:rsid w:val="5D444F63"/>
    <w:rsid w:val="5D61EFEB"/>
    <w:rsid w:val="5D7013F7"/>
    <w:rsid w:val="5D716D23"/>
    <w:rsid w:val="5D73B5F7"/>
    <w:rsid w:val="5D798757"/>
    <w:rsid w:val="5D7ABB1A"/>
    <w:rsid w:val="5D7C44C7"/>
    <w:rsid w:val="5D809018"/>
    <w:rsid w:val="5D82C59C"/>
    <w:rsid w:val="5D83231B"/>
    <w:rsid w:val="5D8E5093"/>
    <w:rsid w:val="5D8F2FDB"/>
    <w:rsid w:val="5D936A19"/>
    <w:rsid w:val="5D94C40A"/>
    <w:rsid w:val="5DA1D224"/>
    <w:rsid w:val="5DBB26DE"/>
    <w:rsid w:val="5DC46050"/>
    <w:rsid w:val="5DEA82F0"/>
    <w:rsid w:val="5DED50B1"/>
    <w:rsid w:val="5DF6FBF7"/>
    <w:rsid w:val="5DF8AEAD"/>
    <w:rsid w:val="5E01643A"/>
    <w:rsid w:val="5E01E8AE"/>
    <w:rsid w:val="5E03D8A8"/>
    <w:rsid w:val="5E09B2E7"/>
    <w:rsid w:val="5E0C995E"/>
    <w:rsid w:val="5E1D89CD"/>
    <w:rsid w:val="5E2C98CF"/>
    <w:rsid w:val="5E4026D4"/>
    <w:rsid w:val="5E42FD41"/>
    <w:rsid w:val="5E459C81"/>
    <w:rsid w:val="5E4A547E"/>
    <w:rsid w:val="5E5A6160"/>
    <w:rsid w:val="5E6308FA"/>
    <w:rsid w:val="5E70A825"/>
    <w:rsid w:val="5E91DB23"/>
    <w:rsid w:val="5EB2A837"/>
    <w:rsid w:val="5ED78AD9"/>
    <w:rsid w:val="5EF2D160"/>
    <w:rsid w:val="5EF35F06"/>
    <w:rsid w:val="5EF454F7"/>
    <w:rsid w:val="5EF6E195"/>
    <w:rsid w:val="5F2514CB"/>
    <w:rsid w:val="5F6A4990"/>
    <w:rsid w:val="5F6B0442"/>
    <w:rsid w:val="5F83DE9C"/>
    <w:rsid w:val="5F853696"/>
    <w:rsid w:val="5F910E98"/>
    <w:rsid w:val="5F9888F5"/>
    <w:rsid w:val="5F9BC15A"/>
    <w:rsid w:val="5FA1D935"/>
    <w:rsid w:val="5FB20420"/>
    <w:rsid w:val="5FC1835C"/>
    <w:rsid w:val="5FCF4AF5"/>
    <w:rsid w:val="5FD0F41A"/>
    <w:rsid w:val="5FF9EE39"/>
    <w:rsid w:val="5FFFE6DA"/>
    <w:rsid w:val="601619BD"/>
    <w:rsid w:val="60470871"/>
    <w:rsid w:val="604CA477"/>
    <w:rsid w:val="6060E232"/>
    <w:rsid w:val="606C30EE"/>
    <w:rsid w:val="606C7A22"/>
    <w:rsid w:val="607A315E"/>
    <w:rsid w:val="607E0C1E"/>
    <w:rsid w:val="6094BDBD"/>
    <w:rsid w:val="60AEAE0C"/>
    <w:rsid w:val="60B0BE82"/>
    <w:rsid w:val="60C3A7A5"/>
    <w:rsid w:val="610BBC5A"/>
    <w:rsid w:val="612109D0"/>
    <w:rsid w:val="6126D640"/>
    <w:rsid w:val="61270ACB"/>
    <w:rsid w:val="612FB4F1"/>
    <w:rsid w:val="61389003"/>
    <w:rsid w:val="615AC6BB"/>
    <w:rsid w:val="615B20F0"/>
    <w:rsid w:val="61675880"/>
    <w:rsid w:val="61714767"/>
    <w:rsid w:val="6172B3A2"/>
    <w:rsid w:val="6184F049"/>
    <w:rsid w:val="619FFAE4"/>
    <w:rsid w:val="61B70CF9"/>
    <w:rsid w:val="61B7DC67"/>
    <w:rsid w:val="61C1E969"/>
    <w:rsid w:val="61C4AD42"/>
    <w:rsid w:val="61C8D9D5"/>
    <w:rsid w:val="61E15EA8"/>
    <w:rsid w:val="62007139"/>
    <w:rsid w:val="620AE4D1"/>
    <w:rsid w:val="62139C18"/>
    <w:rsid w:val="6218D40B"/>
    <w:rsid w:val="621C5534"/>
    <w:rsid w:val="621CBE12"/>
    <w:rsid w:val="621EE921"/>
    <w:rsid w:val="622CC7EF"/>
    <w:rsid w:val="622DA508"/>
    <w:rsid w:val="62385B36"/>
    <w:rsid w:val="623B3DE3"/>
    <w:rsid w:val="625F5517"/>
    <w:rsid w:val="6264349C"/>
    <w:rsid w:val="6274F74B"/>
    <w:rsid w:val="628257B6"/>
    <w:rsid w:val="6285B227"/>
    <w:rsid w:val="62882F16"/>
    <w:rsid w:val="628C50DA"/>
    <w:rsid w:val="6294A20C"/>
    <w:rsid w:val="62DAC44C"/>
    <w:rsid w:val="62E04238"/>
    <w:rsid w:val="62E9F9C8"/>
    <w:rsid w:val="62EC9EF6"/>
    <w:rsid w:val="62EFBBA5"/>
    <w:rsid w:val="6309EE4E"/>
    <w:rsid w:val="630F1BD2"/>
    <w:rsid w:val="6326644A"/>
    <w:rsid w:val="632C30E7"/>
    <w:rsid w:val="634051D6"/>
    <w:rsid w:val="6344A531"/>
    <w:rsid w:val="6347DC18"/>
    <w:rsid w:val="635199A3"/>
    <w:rsid w:val="635D4FD4"/>
    <w:rsid w:val="635E1598"/>
    <w:rsid w:val="6361FF69"/>
    <w:rsid w:val="63671D46"/>
    <w:rsid w:val="636E9906"/>
    <w:rsid w:val="6370B3AE"/>
    <w:rsid w:val="6381365C"/>
    <w:rsid w:val="63850068"/>
    <w:rsid w:val="63C3532E"/>
    <w:rsid w:val="63CC187E"/>
    <w:rsid w:val="63CF25A2"/>
    <w:rsid w:val="63D58C5D"/>
    <w:rsid w:val="63DEB4DB"/>
    <w:rsid w:val="63F757DB"/>
    <w:rsid w:val="63FDACB5"/>
    <w:rsid w:val="6425214B"/>
    <w:rsid w:val="64398F30"/>
    <w:rsid w:val="644301B3"/>
    <w:rsid w:val="64517116"/>
    <w:rsid w:val="645800B7"/>
    <w:rsid w:val="645C9235"/>
    <w:rsid w:val="645F6AE7"/>
    <w:rsid w:val="64647D07"/>
    <w:rsid w:val="6493BBBD"/>
    <w:rsid w:val="64AA5464"/>
    <w:rsid w:val="64AA5825"/>
    <w:rsid w:val="64AA9848"/>
    <w:rsid w:val="64B240EF"/>
    <w:rsid w:val="64BF7E84"/>
    <w:rsid w:val="64C9E1B0"/>
    <w:rsid w:val="64DDF574"/>
    <w:rsid w:val="6502C026"/>
    <w:rsid w:val="65104292"/>
    <w:rsid w:val="652507E3"/>
    <w:rsid w:val="653375CB"/>
    <w:rsid w:val="65567A00"/>
    <w:rsid w:val="656E67E7"/>
    <w:rsid w:val="657D7F78"/>
    <w:rsid w:val="659C78F9"/>
    <w:rsid w:val="65C7F93F"/>
    <w:rsid w:val="65D00FC6"/>
    <w:rsid w:val="65D05B05"/>
    <w:rsid w:val="65DE7D8A"/>
    <w:rsid w:val="65E7C6DD"/>
    <w:rsid w:val="65E82235"/>
    <w:rsid w:val="65E867F3"/>
    <w:rsid w:val="65EC28C6"/>
    <w:rsid w:val="660D358B"/>
    <w:rsid w:val="661B77CF"/>
    <w:rsid w:val="66202E98"/>
    <w:rsid w:val="663DC293"/>
    <w:rsid w:val="66521E85"/>
    <w:rsid w:val="66667A58"/>
    <w:rsid w:val="666C007E"/>
    <w:rsid w:val="667D26F9"/>
    <w:rsid w:val="667D321A"/>
    <w:rsid w:val="669223EF"/>
    <w:rsid w:val="66ADFDDE"/>
    <w:rsid w:val="66B5B714"/>
    <w:rsid w:val="66CE7D46"/>
    <w:rsid w:val="66D5791C"/>
    <w:rsid w:val="66D5D41F"/>
    <w:rsid w:val="66DF81F2"/>
    <w:rsid w:val="66E2FCBC"/>
    <w:rsid w:val="66E710B5"/>
    <w:rsid w:val="66F650F7"/>
    <w:rsid w:val="66F811CC"/>
    <w:rsid w:val="67133F40"/>
    <w:rsid w:val="671A426B"/>
    <w:rsid w:val="67348EEF"/>
    <w:rsid w:val="674FAAEB"/>
    <w:rsid w:val="67624D8A"/>
    <w:rsid w:val="676F225B"/>
    <w:rsid w:val="6781D5FE"/>
    <w:rsid w:val="67A5B34A"/>
    <w:rsid w:val="67BF73E5"/>
    <w:rsid w:val="67C93459"/>
    <w:rsid w:val="67D261B4"/>
    <w:rsid w:val="67EA4898"/>
    <w:rsid w:val="681A33F0"/>
    <w:rsid w:val="681EE1F2"/>
    <w:rsid w:val="6834C28F"/>
    <w:rsid w:val="684AAF18"/>
    <w:rsid w:val="68638EC2"/>
    <w:rsid w:val="687CEB0A"/>
    <w:rsid w:val="688075F6"/>
    <w:rsid w:val="688ACE9C"/>
    <w:rsid w:val="68B270B1"/>
    <w:rsid w:val="68C3CBF8"/>
    <w:rsid w:val="68D13570"/>
    <w:rsid w:val="68EA91DA"/>
    <w:rsid w:val="68EF7845"/>
    <w:rsid w:val="68F99903"/>
    <w:rsid w:val="68FB6727"/>
    <w:rsid w:val="68FE2214"/>
    <w:rsid w:val="6905DA9B"/>
    <w:rsid w:val="6906A3E9"/>
    <w:rsid w:val="690F7BDE"/>
    <w:rsid w:val="6924AC89"/>
    <w:rsid w:val="6927D181"/>
    <w:rsid w:val="693017C4"/>
    <w:rsid w:val="693274A9"/>
    <w:rsid w:val="6938FC93"/>
    <w:rsid w:val="69416187"/>
    <w:rsid w:val="69488C5A"/>
    <w:rsid w:val="694E6A25"/>
    <w:rsid w:val="694F7852"/>
    <w:rsid w:val="697D6792"/>
    <w:rsid w:val="69BBBE8A"/>
    <w:rsid w:val="69C12281"/>
    <w:rsid w:val="69C58780"/>
    <w:rsid w:val="69C6E51C"/>
    <w:rsid w:val="69DD8522"/>
    <w:rsid w:val="69EE927C"/>
    <w:rsid w:val="69F4A693"/>
    <w:rsid w:val="6A05ECFD"/>
    <w:rsid w:val="6A098A24"/>
    <w:rsid w:val="6A2559E2"/>
    <w:rsid w:val="6A25AB18"/>
    <w:rsid w:val="6A269EFD"/>
    <w:rsid w:val="6A39A81A"/>
    <w:rsid w:val="6A480A10"/>
    <w:rsid w:val="6A567DB7"/>
    <w:rsid w:val="6A5C72E3"/>
    <w:rsid w:val="6A5E133A"/>
    <w:rsid w:val="6A6116F1"/>
    <w:rsid w:val="6A66B647"/>
    <w:rsid w:val="6A88F5B3"/>
    <w:rsid w:val="6A8B4526"/>
    <w:rsid w:val="6A8BEFC8"/>
    <w:rsid w:val="6A9A9B00"/>
    <w:rsid w:val="6AA9D426"/>
    <w:rsid w:val="6AAA2EFF"/>
    <w:rsid w:val="6AAB1C4A"/>
    <w:rsid w:val="6AB298E6"/>
    <w:rsid w:val="6AB3A1E8"/>
    <w:rsid w:val="6AC0AEED"/>
    <w:rsid w:val="6AC21FE0"/>
    <w:rsid w:val="6AC443DA"/>
    <w:rsid w:val="6ACB1406"/>
    <w:rsid w:val="6AD091B8"/>
    <w:rsid w:val="6ADE1E54"/>
    <w:rsid w:val="6AF7BD32"/>
    <w:rsid w:val="6AFBBC01"/>
    <w:rsid w:val="6B04A03A"/>
    <w:rsid w:val="6B0B5232"/>
    <w:rsid w:val="6B1057EF"/>
    <w:rsid w:val="6B15A721"/>
    <w:rsid w:val="6B398E3C"/>
    <w:rsid w:val="6B3ABA24"/>
    <w:rsid w:val="6B4A5C8A"/>
    <w:rsid w:val="6B4B1000"/>
    <w:rsid w:val="6B575D21"/>
    <w:rsid w:val="6B5FC930"/>
    <w:rsid w:val="6B6A3742"/>
    <w:rsid w:val="6B6F89F7"/>
    <w:rsid w:val="6BA7B10C"/>
    <w:rsid w:val="6BB27408"/>
    <w:rsid w:val="6BBDD353"/>
    <w:rsid w:val="6BBE46F9"/>
    <w:rsid w:val="6BC17B79"/>
    <w:rsid w:val="6BDAA3D6"/>
    <w:rsid w:val="6BF0A47C"/>
    <w:rsid w:val="6C0515BF"/>
    <w:rsid w:val="6C0F2BB1"/>
    <w:rsid w:val="6C11D7F6"/>
    <w:rsid w:val="6C134D7F"/>
    <w:rsid w:val="6C1BA5CE"/>
    <w:rsid w:val="6C4BD3C6"/>
    <w:rsid w:val="6C591AD4"/>
    <w:rsid w:val="6C59A74D"/>
    <w:rsid w:val="6C5CEFCE"/>
    <w:rsid w:val="6C641686"/>
    <w:rsid w:val="6C7AC46F"/>
    <w:rsid w:val="6C881AA2"/>
    <w:rsid w:val="6C8F4B61"/>
    <w:rsid w:val="6C9B3D70"/>
    <w:rsid w:val="6CA3CC24"/>
    <w:rsid w:val="6CCCB32A"/>
    <w:rsid w:val="6CCE0BBF"/>
    <w:rsid w:val="6CE16BA8"/>
    <w:rsid w:val="6CE2F203"/>
    <w:rsid w:val="6D096D00"/>
    <w:rsid w:val="6D2F2C5E"/>
    <w:rsid w:val="6D50CF38"/>
    <w:rsid w:val="6D5AA59D"/>
    <w:rsid w:val="6D610C7A"/>
    <w:rsid w:val="6D7028AB"/>
    <w:rsid w:val="6D7BF863"/>
    <w:rsid w:val="6D8C48A9"/>
    <w:rsid w:val="6DB22CBF"/>
    <w:rsid w:val="6DBD6308"/>
    <w:rsid w:val="6DC0C5B2"/>
    <w:rsid w:val="6DD33E31"/>
    <w:rsid w:val="6DE490F7"/>
    <w:rsid w:val="6E0CF598"/>
    <w:rsid w:val="6E2BD3C2"/>
    <w:rsid w:val="6E2F9B5D"/>
    <w:rsid w:val="6E4AAAE5"/>
    <w:rsid w:val="6E5167B4"/>
    <w:rsid w:val="6E5E5345"/>
    <w:rsid w:val="6E612BA0"/>
    <w:rsid w:val="6E6A90DD"/>
    <w:rsid w:val="6E710194"/>
    <w:rsid w:val="6E7FE7DF"/>
    <w:rsid w:val="6E87C994"/>
    <w:rsid w:val="6E9E30A6"/>
    <w:rsid w:val="6EA339EC"/>
    <w:rsid w:val="6EAADA8C"/>
    <w:rsid w:val="6EB06455"/>
    <w:rsid w:val="6ED1F904"/>
    <w:rsid w:val="6EDC2B66"/>
    <w:rsid w:val="6EECDBC7"/>
    <w:rsid w:val="6EEE10A7"/>
    <w:rsid w:val="6EF8CB05"/>
    <w:rsid w:val="6F020808"/>
    <w:rsid w:val="6F09490E"/>
    <w:rsid w:val="6F0F89C9"/>
    <w:rsid w:val="6F118C79"/>
    <w:rsid w:val="6F2A97B8"/>
    <w:rsid w:val="6F4F6985"/>
    <w:rsid w:val="6F6DC8B3"/>
    <w:rsid w:val="6F6F994E"/>
    <w:rsid w:val="6F72C06D"/>
    <w:rsid w:val="6F94F73B"/>
    <w:rsid w:val="6F9BDCB2"/>
    <w:rsid w:val="6FA33F84"/>
    <w:rsid w:val="6FA56B0A"/>
    <w:rsid w:val="6FA67748"/>
    <w:rsid w:val="6FAF50DA"/>
    <w:rsid w:val="6FBFAD1C"/>
    <w:rsid w:val="6FEB8646"/>
    <w:rsid w:val="701485B5"/>
    <w:rsid w:val="70164CEC"/>
    <w:rsid w:val="702900A0"/>
    <w:rsid w:val="7038ADBF"/>
    <w:rsid w:val="70502F69"/>
    <w:rsid w:val="7055C0FD"/>
    <w:rsid w:val="7059EAD9"/>
    <w:rsid w:val="7062AFE1"/>
    <w:rsid w:val="7066C0E3"/>
    <w:rsid w:val="70854C76"/>
    <w:rsid w:val="708DF2FB"/>
    <w:rsid w:val="70963145"/>
    <w:rsid w:val="70AC23DB"/>
    <w:rsid w:val="70ADAF57"/>
    <w:rsid w:val="70B67A56"/>
    <w:rsid w:val="70C68FF0"/>
    <w:rsid w:val="70CC20BC"/>
    <w:rsid w:val="70CD49E9"/>
    <w:rsid w:val="70DFF49A"/>
    <w:rsid w:val="71099DCF"/>
    <w:rsid w:val="71118F88"/>
    <w:rsid w:val="711DD367"/>
    <w:rsid w:val="713BC4E2"/>
    <w:rsid w:val="713CEF16"/>
    <w:rsid w:val="714302C3"/>
    <w:rsid w:val="71497023"/>
    <w:rsid w:val="714BBFB3"/>
    <w:rsid w:val="715EBF06"/>
    <w:rsid w:val="7165FF71"/>
    <w:rsid w:val="717AAB72"/>
    <w:rsid w:val="71A074A5"/>
    <w:rsid w:val="71B702E3"/>
    <w:rsid w:val="71D8AD51"/>
    <w:rsid w:val="71DBDFA2"/>
    <w:rsid w:val="7219A4FA"/>
    <w:rsid w:val="7229C35C"/>
    <w:rsid w:val="72301A80"/>
    <w:rsid w:val="7259A81E"/>
    <w:rsid w:val="7264074C"/>
    <w:rsid w:val="72722592"/>
    <w:rsid w:val="7280B572"/>
    <w:rsid w:val="7289D04E"/>
    <w:rsid w:val="728B74BA"/>
    <w:rsid w:val="72BC73A6"/>
    <w:rsid w:val="72C1B268"/>
    <w:rsid w:val="72DDC6E0"/>
    <w:rsid w:val="73154443"/>
    <w:rsid w:val="7316FB1B"/>
    <w:rsid w:val="732301C6"/>
    <w:rsid w:val="73257DA4"/>
    <w:rsid w:val="732C7CE2"/>
    <w:rsid w:val="73419387"/>
    <w:rsid w:val="7353E78A"/>
    <w:rsid w:val="7369AA3F"/>
    <w:rsid w:val="736BCCF7"/>
    <w:rsid w:val="73833475"/>
    <w:rsid w:val="73881D02"/>
    <w:rsid w:val="738A46AC"/>
    <w:rsid w:val="739D63AB"/>
    <w:rsid w:val="739F98B5"/>
    <w:rsid w:val="73B57BD5"/>
    <w:rsid w:val="73BA10CA"/>
    <w:rsid w:val="73F3E085"/>
    <w:rsid w:val="73F898F5"/>
    <w:rsid w:val="742D5010"/>
    <w:rsid w:val="74403210"/>
    <w:rsid w:val="74510507"/>
    <w:rsid w:val="74672420"/>
    <w:rsid w:val="747271AE"/>
    <w:rsid w:val="747A27ED"/>
    <w:rsid w:val="747BDF9F"/>
    <w:rsid w:val="748ADA3D"/>
    <w:rsid w:val="74AA7BBB"/>
    <w:rsid w:val="74C5A1E7"/>
    <w:rsid w:val="74CCC0E2"/>
    <w:rsid w:val="74D91DA4"/>
    <w:rsid w:val="74DC44AB"/>
    <w:rsid w:val="74E15B6D"/>
    <w:rsid w:val="74F5ACF6"/>
    <w:rsid w:val="74F7B212"/>
    <w:rsid w:val="75019BB9"/>
    <w:rsid w:val="7502A3D4"/>
    <w:rsid w:val="751009C3"/>
    <w:rsid w:val="7525146D"/>
    <w:rsid w:val="75275B2B"/>
    <w:rsid w:val="752B8605"/>
    <w:rsid w:val="7554A70B"/>
    <w:rsid w:val="75730858"/>
    <w:rsid w:val="75AA8733"/>
    <w:rsid w:val="75CA2EB0"/>
    <w:rsid w:val="75D4B180"/>
    <w:rsid w:val="75E0BD6C"/>
    <w:rsid w:val="75FD4B89"/>
    <w:rsid w:val="760B882F"/>
    <w:rsid w:val="761C512E"/>
    <w:rsid w:val="763FCBF0"/>
    <w:rsid w:val="764ED630"/>
    <w:rsid w:val="76579E86"/>
    <w:rsid w:val="765C7AC1"/>
    <w:rsid w:val="765FF238"/>
    <w:rsid w:val="7666EF5B"/>
    <w:rsid w:val="767BA988"/>
    <w:rsid w:val="768E0940"/>
    <w:rsid w:val="76906997"/>
    <w:rsid w:val="7691CA14"/>
    <w:rsid w:val="76B3C7AA"/>
    <w:rsid w:val="76C15A06"/>
    <w:rsid w:val="76C16E81"/>
    <w:rsid w:val="770AE7D4"/>
    <w:rsid w:val="770F9FF6"/>
    <w:rsid w:val="771C2155"/>
    <w:rsid w:val="772B16AB"/>
    <w:rsid w:val="775D4171"/>
    <w:rsid w:val="77714972"/>
    <w:rsid w:val="777182E3"/>
    <w:rsid w:val="7787346B"/>
    <w:rsid w:val="779897C2"/>
    <w:rsid w:val="77B3D7DE"/>
    <w:rsid w:val="77C8F05F"/>
    <w:rsid w:val="77CD7B54"/>
    <w:rsid w:val="77CFB4F8"/>
    <w:rsid w:val="77EC9F95"/>
    <w:rsid w:val="780E3125"/>
    <w:rsid w:val="78354951"/>
    <w:rsid w:val="7839D962"/>
    <w:rsid w:val="78467620"/>
    <w:rsid w:val="78623F76"/>
    <w:rsid w:val="7876F21A"/>
    <w:rsid w:val="787CC6A5"/>
    <w:rsid w:val="787FB08A"/>
    <w:rsid w:val="789C34E7"/>
    <w:rsid w:val="789FFE81"/>
    <w:rsid w:val="78C01FBF"/>
    <w:rsid w:val="78C5CC9F"/>
    <w:rsid w:val="78D0E6D0"/>
    <w:rsid w:val="78D70462"/>
    <w:rsid w:val="78E5D6DA"/>
    <w:rsid w:val="790C0B9B"/>
    <w:rsid w:val="7924783D"/>
    <w:rsid w:val="792AD669"/>
    <w:rsid w:val="792F678F"/>
    <w:rsid w:val="7931C359"/>
    <w:rsid w:val="794B5008"/>
    <w:rsid w:val="795DEA99"/>
    <w:rsid w:val="79874126"/>
    <w:rsid w:val="798743A2"/>
    <w:rsid w:val="798DB9C4"/>
    <w:rsid w:val="799D6C2E"/>
    <w:rsid w:val="799F80CA"/>
    <w:rsid w:val="79A58AE0"/>
    <w:rsid w:val="79B41BE0"/>
    <w:rsid w:val="79D863AD"/>
    <w:rsid w:val="79DEA1BC"/>
    <w:rsid w:val="79E87186"/>
    <w:rsid w:val="79EF556B"/>
    <w:rsid w:val="7A0FF55C"/>
    <w:rsid w:val="7A1CA5D6"/>
    <w:rsid w:val="7A1DD501"/>
    <w:rsid w:val="7A3A89A0"/>
    <w:rsid w:val="7A3CC2C7"/>
    <w:rsid w:val="7A440AB2"/>
    <w:rsid w:val="7A52983D"/>
    <w:rsid w:val="7A5D0BA7"/>
    <w:rsid w:val="7A5EF780"/>
    <w:rsid w:val="7A70F61C"/>
    <w:rsid w:val="7A84F83D"/>
    <w:rsid w:val="7A9114F4"/>
    <w:rsid w:val="7A9E7A33"/>
    <w:rsid w:val="7AB5CE67"/>
    <w:rsid w:val="7ABB1134"/>
    <w:rsid w:val="7AC05F8F"/>
    <w:rsid w:val="7AC87D1C"/>
    <w:rsid w:val="7ACB0EA1"/>
    <w:rsid w:val="7AD73DD9"/>
    <w:rsid w:val="7ADC8684"/>
    <w:rsid w:val="7ADD46E9"/>
    <w:rsid w:val="7AE67F5B"/>
    <w:rsid w:val="7AE9E509"/>
    <w:rsid w:val="7AEE1E89"/>
    <w:rsid w:val="7AF2C0CF"/>
    <w:rsid w:val="7B048659"/>
    <w:rsid w:val="7B224753"/>
    <w:rsid w:val="7B2E5C80"/>
    <w:rsid w:val="7B3A364F"/>
    <w:rsid w:val="7B480B6D"/>
    <w:rsid w:val="7B484869"/>
    <w:rsid w:val="7B587591"/>
    <w:rsid w:val="7B621409"/>
    <w:rsid w:val="7B75CF3D"/>
    <w:rsid w:val="7B8D195F"/>
    <w:rsid w:val="7B99B072"/>
    <w:rsid w:val="7B9C6880"/>
    <w:rsid w:val="7BAFF6D8"/>
    <w:rsid w:val="7BB275B3"/>
    <w:rsid w:val="7BBB9E9B"/>
    <w:rsid w:val="7C001124"/>
    <w:rsid w:val="7C0A3E41"/>
    <w:rsid w:val="7C1566CE"/>
    <w:rsid w:val="7C1AF8CB"/>
    <w:rsid w:val="7C2015B3"/>
    <w:rsid w:val="7C2BA4F5"/>
    <w:rsid w:val="7C368B4D"/>
    <w:rsid w:val="7C4825CC"/>
    <w:rsid w:val="7C4E3827"/>
    <w:rsid w:val="7C542132"/>
    <w:rsid w:val="7C59E5BA"/>
    <w:rsid w:val="7C645B36"/>
    <w:rsid w:val="7C6F312F"/>
    <w:rsid w:val="7C70B38B"/>
    <w:rsid w:val="7C8BC00B"/>
    <w:rsid w:val="7CA05CF2"/>
    <w:rsid w:val="7CA0AEC3"/>
    <w:rsid w:val="7CA1FB21"/>
    <w:rsid w:val="7CAA1C60"/>
    <w:rsid w:val="7CAFB8FC"/>
    <w:rsid w:val="7CB197C9"/>
    <w:rsid w:val="7CB4BD68"/>
    <w:rsid w:val="7CBD40EE"/>
    <w:rsid w:val="7CC5C79C"/>
    <w:rsid w:val="7CD09354"/>
    <w:rsid w:val="7CF1FF02"/>
    <w:rsid w:val="7CF694DC"/>
    <w:rsid w:val="7CFB7E8C"/>
    <w:rsid w:val="7D05E353"/>
    <w:rsid w:val="7D1B1BA8"/>
    <w:rsid w:val="7D1BA9DC"/>
    <w:rsid w:val="7D249A0B"/>
    <w:rsid w:val="7D25123D"/>
    <w:rsid w:val="7D413063"/>
    <w:rsid w:val="7D4B3DBC"/>
    <w:rsid w:val="7D62F101"/>
    <w:rsid w:val="7D7532A1"/>
    <w:rsid w:val="7D8111EA"/>
    <w:rsid w:val="7D8CF33F"/>
    <w:rsid w:val="7D91BF80"/>
    <w:rsid w:val="7DA2CE1A"/>
    <w:rsid w:val="7DA6BC21"/>
    <w:rsid w:val="7DB3D56A"/>
    <w:rsid w:val="7DB65C4E"/>
    <w:rsid w:val="7DB721AF"/>
    <w:rsid w:val="7DBD1B4D"/>
    <w:rsid w:val="7DC7920D"/>
    <w:rsid w:val="7DD1DDB8"/>
    <w:rsid w:val="7DF2D500"/>
    <w:rsid w:val="7DFDAE51"/>
    <w:rsid w:val="7E0EDE9B"/>
    <w:rsid w:val="7E470FA6"/>
    <w:rsid w:val="7E4B69B4"/>
    <w:rsid w:val="7E4E0A3A"/>
    <w:rsid w:val="7E63659B"/>
    <w:rsid w:val="7E74CC64"/>
    <w:rsid w:val="7E8B805F"/>
    <w:rsid w:val="7E91B644"/>
    <w:rsid w:val="7E9B05BE"/>
    <w:rsid w:val="7EB93FEE"/>
    <w:rsid w:val="7EBD4119"/>
    <w:rsid w:val="7EDFE757"/>
    <w:rsid w:val="7EE00558"/>
    <w:rsid w:val="7EED0347"/>
    <w:rsid w:val="7EF25DC0"/>
    <w:rsid w:val="7EF9A5D3"/>
    <w:rsid w:val="7F07760C"/>
    <w:rsid w:val="7F22EA72"/>
    <w:rsid w:val="7F2C2373"/>
    <w:rsid w:val="7F2DD1C0"/>
    <w:rsid w:val="7F371544"/>
    <w:rsid w:val="7F3F8057"/>
    <w:rsid w:val="7F42C112"/>
    <w:rsid w:val="7F467425"/>
    <w:rsid w:val="7F650230"/>
    <w:rsid w:val="7F6B8B43"/>
    <w:rsid w:val="7F7B3591"/>
    <w:rsid w:val="7F7DC0C1"/>
    <w:rsid w:val="7FA0D363"/>
    <w:rsid w:val="7FB26C32"/>
    <w:rsid w:val="7FBEE9C3"/>
    <w:rsid w:val="7FC42343"/>
    <w:rsid w:val="7FCAB3F8"/>
    <w:rsid w:val="7FD0380B"/>
    <w:rsid w:val="7FE368FE"/>
    <w:rsid w:val="7FFE49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80D41B"/>
  <w15:docId w15:val="{D6A94792-E6AF-4DEA-953F-1DC285BDA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782E45"/>
    <w:pPr>
      <w:jc w:val="both"/>
    </w:pPr>
    <w:rPr>
      <w:sz w:val="24"/>
      <w:szCs w:val="24"/>
    </w:rPr>
  </w:style>
  <w:style w:type="paragraph" w:styleId="Heading1">
    <w:name w:val="heading 1"/>
    <w:aliases w:val="h1"/>
    <w:basedOn w:val="Normal"/>
    <w:next w:val="BodyText"/>
    <w:qFormat/>
    <w:rsid w:val="00535D4C"/>
    <w:pPr>
      <w:keepNext/>
      <w:numPr>
        <w:numId w:val="3"/>
      </w:numPr>
      <w:tabs>
        <w:tab w:val="clear" w:pos="432"/>
        <w:tab w:val="num" w:pos="360"/>
      </w:tabs>
      <w:spacing w:after="240"/>
      <w:ind w:left="0" w:firstLine="0"/>
      <w:outlineLvl w:val="0"/>
    </w:pPr>
    <w:rPr>
      <w:b/>
      <w:caps/>
      <w:szCs w:val="20"/>
    </w:rPr>
  </w:style>
  <w:style w:type="paragraph" w:styleId="Heading2">
    <w:name w:val="heading 2"/>
    <w:aliases w:val="h2"/>
    <w:basedOn w:val="Normal"/>
    <w:next w:val="BodyText"/>
    <w:qFormat/>
    <w:rsid w:val="00535D4C"/>
    <w:pPr>
      <w:keepNext/>
      <w:numPr>
        <w:ilvl w:val="1"/>
        <w:numId w:val="3"/>
      </w:numPr>
      <w:tabs>
        <w:tab w:val="clear" w:pos="576"/>
        <w:tab w:val="num" w:pos="360"/>
      </w:tabs>
      <w:spacing w:before="240" w:after="240"/>
      <w:ind w:left="0" w:firstLine="0"/>
      <w:outlineLvl w:val="1"/>
    </w:pPr>
    <w:rPr>
      <w:b/>
      <w:szCs w:val="20"/>
    </w:rPr>
  </w:style>
  <w:style w:type="paragraph" w:styleId="Heading3">
    <w:name w:val="heading 3"/>
    <w:aliases w:val="h3"/>
    <w:basedOn w:val="Normal"/>
    <w:next w:val="BodyText"/>
    <w:qFormat/>
    <w:rsid w:val="00535D4C"/>
    <w:pPr>
      <w:keepNext/>
      <w:numPr>
        <w:ilvl w:val="2"/>
        <w:numId w:val="3"/>
      </w:numPr>
      <w:tabs>
        <w:tab w:val="clear" w:pos="720"/>
        <w:tab w:val="num" w:pos="360"/>
        <w:tab w:val="left" w:pos="1008"/>
      </w:tabs>
      <w:spacing w:before="240" w:after="240"/>
      <w:ind w:left="0" w:firstLine="0"/>
      <w:outlineLvl w:val="2"/>
    </w:pPr>
    <w:rPr>
      <w:b/>
      <w:bCs/>
      <w:i/>
      <w:szCs w:val="20"/>
    </w:rPr>
  </w:style>
  <w:style w:type="paragraph" w:styleId="Heading4">
    <w:name w:val="heading 4"/>
    <w:aliases w:val="h4"/>
    <w:basedOn w:val="Normal"/>
    <w:next w:val="BodyText"/>
    <w:qFormat/>
    <w:rsid w:val="00535D4C"/>
    <w:pPr>
      <w:keepNext/>
      <w:widowControl w:val="0"/>
      <w:numPr>
        <w:ilvl w:val="3"/>
        <w:numId w:val="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aliases w:val="h5"/>
    <w:basedOn w:val="Normal"/>
    <w:next w:val="BodyText"/>
    <w:qFormat/>
    <w:rsid w:val="00535D4C"/>
    <w:pPr>
      <w:keepNext/>
      <w:numPr>
        <w:ilvl w:val="4"/>
        <w:numId w:val="3"/>
      </w:numPr>
      <w:tabs>
        <w:tab w:val="clear" w:pos="1008"/>
        <w:tab w:val="num" w:pos="360"/>
        <w:tab w:val="left" w:pos="1440"/>
      </w:tabs>
      <w:spacing w:before="240" w:after="240"/>
      <w:ind w:left="0" w:firstLine="0"/>
      <w:outlineLvl w:val="4"/>
    </w:pPr>
    <w:rPr>
      <w:b/>
      <w:bCs/>
      <w:i/>
      <w:iCs/>
      <w:szCs w:val="26"/>
    </w:rPr>
  </w:style>
  <w:style w:type="paragraph" w:styleId="Heading6">
    <w:name w:val="heading 6"/>
    <w:aliases w:val="h6"/>
    <w:basedOn w:val="Normal"/>
    <w:next w:val="BodyText"/>
    <w:qFormat/>
    <w:rsid w:val="00535D4C"/>
    <w:pPr>
      <w:keepNext/>
      <w:numPr>
        <w:ilvl w:val="5"/>
        <w:numId w:val="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qFormat/>
    <w:rsid w:val="00535D4C"/>
    <w:pPr>
      <w:keepNext/>
      <w:numPr>
        <w:ilvl w:val="6"/>
        <w:numId w:val="3"/>
      </w:numPr>
      <w:tabs>
        <w:tab w:val="clear" w:pos="1296"/>
        <w:tab w:val="num" w:pos="360"/>
        <w:tab w:val="left" w:pos="1728"/>
      </w:tabs>
      <w:spacing w:before="240" w:after="240"/>
      <w:ind w:left="0" w:firstLine="0"/>
      <w:outlineLvl w:val="6"/>
    </w:pPr>
  </w:style>
  <w:style w:type="paragraph" w:styleId="Heading8">
    <w:name w:val="heading 8"/>
    <w:basedOn w:val="Normal"/>
    <w:next w:val="BodyText"/>
    <w:qFormat/>
    <w:rsid w:val="00535D4C"/>
    <w:pPr>
      <w:keepNext/>
      <w:numPr>
        <w:ilvl w:val="7"/>
        <w:numId w:val="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qFormat/>
    <w:rsid w:val="00535D4C"/>
    <w:pPr>
      <w:keepNext/>
      <w:numPr>
        <w:ilvl w:val="8"/>
        <w:numId w:val="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35D4C"/>
    <w:pPr>
      <w:tabs>
        <w:tab w:val="center" w:pos="4320"/>
        <w:tab w:val="right" w:pos="8640"/>
      </w:tabs>
    </w:pPr>
    <w:rPr>
      <w:rFonts w:ascii="Arial" w:hAnsi="Arial"/>
      <w:b/>
      <w:bCs/>
    </w:rPr>
  </w:style>
  <w:style w:type="paragraph" w:styleId="Footer">
    <w:name w:val="footer"/>
    <w:basedOn w:val="Normal"/>
    <w:link w:val="FooterChar"/>
    <w:uiPriority w:val="99"/>
    <w:rsid w:val="00535D4C"/>
    <w:pPr>
      <w:tabs>
        <w:tab w:val="center" w:pos="4320"/>
        <w:tab w:val="right" w:pos="8640"/>
      </w:tabs>
    </w:pPr>
  </w:style>
  <w:style w:type="paragraph" w:customStyle="1" w:styleId="TXUNormal">
    <w:name w:val="TXUNormal"/>
    <w:rsid w:val="00535D4C"/>
    <w:pPr>
      <w:spacing w:after="120"/>
    </w:pPr>
  </w:style>
  <w:style w:type="paragraph" w:customStyle="1" w:styleId="TXUHeader">
    <w:name w:val="TXUHeader"/>
    <w:basedOn w:val="TXUNormal"/>
    <w:rsid w:val="00535D4C"/>
    <w:pPr>
      <w:tabs>
        <w:tab w:val="right" w:pos="9360"/>
      </w:tabs>
      <w:spacing w:after="0"/>
    </w:pPr>
    <w:rPr>
      <w:noProof/>
      <w:sz w:val="16"/>
    </w:rPr>
  </w:style>
  <w:style w:type="paragraph" w:customStyle="1" w:styleId="TXUHeaderForm">
    <w:name w:val="TXUHeaderForm"/>
    <w:basedOn w:val="TXUHeader"/>
    <w:next w:val="Normal"/>
    <w:rsid w:val="00535D4C"/>
    <w:rPr>
      <w:sz w:val="24"/>
    </w:rPr>
  </w:style>
  <w:style w:type="paragraph" w:customStyle="1" w:styleId="TXUSubject">
    <w:name w:val="TXUSubject"/>
    <w:basedOn w:val="TXUNormal"/>
    <w:next w:val="TXUNormal"/>
    <w:rsid w:val="00535D4C"/>
    <w:pPr>
      <w:spacing w:after="240"/>
    </w:pPr>
    <w:rPr>
      <w:b/>
    </w:rPr>
  </w:style>
  <w:style w:type="paragraph" w:customStyle="1" w:styleId="TXUFooter">
    <w:name w:val="TXUFooter"/>
    <w:basedOn w:val="TXUNormal"/>
    <w:rsid w:val="00535D4C"/>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sid w:val="00535D4C"/>
    <w:rPr>
      <w:sz w:val="20"/>
    </w:rPr>
  </w:style>
  <w:style w:type="paragraph" w:customStyle="1" w:styleId="Comments">
    <w:name w:val="Comments"/>
    <w:basedOn w:val="Normal"/>
    <w:rsid w:val="00535D4C"/>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uiPriority w:val="99"/>
    <w:rsid w:val="00535D4C"/>
    <w:rPr>
      <w:color w:val="0000FF"/>
      <w:u w:val="single"/>
    </w:rPr>
  </w:style>
  <w:style w:type="paragraph" w:styleId="BodyText">
    <w:name w:val="Body Text"/>
    <w:basedOn w:val="Normal"/>
    <w:rsid w:val="00535D4C"/>
    <w:pPr>
      <w:spacing w:after="240"/>
    </w:pPr>
  </w:style>
  <w:style w:type="paragraph" w:styleId="BodyTextIndent">
    <w:name w:val="Body Text Indent"/>
    <w:basedOn w:val="Normal"/>
    <w:rsid w:val="00535D4C"/>
    <w:pPr>
      <w:spacing w:after="240"/>
      <w:ind w:left="720"/>
    </w:pPr>
    <w:rPr>
      <w:iCs/>
      <w:szCs w:val="20"/>
    </w:rPr>
  </w:style>
  <w:style w:type="paragraph" w:customStyle="1" w:styleId="Bullet">
    <w:name w:val="Bullet"/>
    <w:basedOn w:val="Normal"/>
    <w:rsid w:val="00535D4C"/>
    <w:pPr>
      <w:numPr>
        <w:numId w:val="1"/>
      </w:numPr>
      <w:tabs>
        <w:tab w:val="clear" w:pos="360"/>
        <w:tab w:val="num" w:pos="432"/>
      </w:tabs>
      <w:spacing w:after="180"/>
      <w:ind w:left="432" w:hanging="432"/>
    </w:pPr>
    <w:rPr>
      <w:szCs w:val="20"/>
    </w:rPr>
  </w:style>
  <w:style w:type="paragraph" w:customStyle="1" w:styleId="NormalArial">
    <w:name w:val="Normal+Arial"/>
    <w:basedOn w:val="Normal"/>
    <w:link w:val="NormalArialChar"/>
    <w:rsid w:val="00535D4C"/>
    <w:rPr>
      <w:rFonts w:ascii="Arial" w:hAnsi="Arial"/>
    </w:rPr>
  </w:style>
  <w:style w:type="table" w:customStyle="1" w:styleId="BoxedLanguage">
    <w:name w:val="Boxed Language"/>
    <w:basedOn w:val="TableNormal"/>
    <w:rsid w:val="00535D4C"/>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rsid w:val="00535D4C"/>
    <w:pPr>
      <w:numPr>
        <w:numId w:val="2"/>
      </w:numPr>
      <w:tabs>
        <w:tab w:val="clear" w:pos="360"/>
        <w:tab w:val="num" w:pos="432"/>
      </w:tabs>
      <w:spacing w:after="180"/>
      <w:ind w:left="432" w:hanging="432"/>
    </w:pPr>
    <w:rPr>
      <w:szCs w:val="20"/>
    </w:rPr>
  </w:style>
  <w:style w:type="paragraph" w:styleId="FootnoteText">
    <w:name w:val="footnote text"/>
    <w:basedOn w:val="Normal"/>
    <w:link w:val="FootnoteTextChar"/>
    <w:uiPriority w:val="99"/>
    <w:rsid w:val="00BE1015"/>
    <w:pPr>
      <w:ind w:firstLine="360"/>
    </w:pPr>
    <w:rPr>
      <w:rFonts w:ascii="Arial" w:hAnsi="Arial"/>
      <w:sz w:val="20"/>
      <w:szCs w:val="20"/>
    </w:rPr>
  </w:style>
  <w:style w:type="paragraph" w:customStyle="1" w:styleId="Formula">
    <w:name w:val="Formula"/>
    <w:basedOn w:val="Normal"/>
    <w:autoRedefine/>
    <w:rsid w:val="00535D4C"/>
    <w:pPr>
      <w:tabs>
        <w:tab w:val="left" w:pos="2340"/>
        <w:tab w:val="left" w:pos="3420"/>
      </w:tabs>
      <w:spacing w:after="240"/>
      <w:ind w:left="3420" w:hanging="2700"/>
    </w:pPr>
    <w:rPr>
      <w:bCs/>
    </w:rPr>
  </w:style>
  <w:style w:type="paragraph" w:customStyle="1" w:styleId="FormulaBold">
    <w:name w:val="Formula Bold"/>
    <w:basedOn w:val="Normal"/>
    <w:autoRedefine/>
    <w:rsid w:val="00535D4C"/>
    <w:pPr>
      <w:tabs>
        <w:tab w:val="left" w:pos="2340"/>
        <w:tab w:val="left" w:pos="3420"/>
      </w:tabs>
      <w:spacing w:after="240"/>
      <w:ind w:left="3420" w:hanging="2700"/>
    </w:pPr>
    <w:rPr>
      <w:b/>
      <w:bCs/>
    </w:rPr>
  </w:style>
  <w:style w:type="table" w:customStyle="1" w:styleId="FormulaVariableTable">
    <w:name w:val="Formula Variable Table"/>
    <w:basedOn w:val="TableNormal"/>
    <w:rsid w:val="00535D4C"/>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rsid w:val="00535D4C"/>
    <w:pPr>
      <w:numPr>
        <w:ilvl w:val="0"/>
        <w:numId w:val="0"/>
      </w:numPr>
      <w:tabs>
        <w:tab w:val="left" w:pos="900"/>
      </w:tabs>
      <w:ind w:left="900" w:hanging="900"/>
    </w:pPr>
  </w:style>
  <w:style w:type="paragraph" w:customStyle="1" w:styleId="H3">
    <w:name w:val="H3"/>
    <w:basedOn w:val="Heading3"/>
    <w:next w:val="BodyText"/>
    <w:link w:val="H3Char"/>
    <w:rsid w:val="00535D4C"/>
    <w:pPr>
      <w:numPr>
        <w:ilvl w:val="0"/>
        <w:numId w:val="0"/>
      </w:numPr>
      <w:tabs>
        <w:tab w:val="clear" w:pos="1008"/>
        <w:tab w:val="left" w:pos="1080"/>
      </w:tabs>
      <w:ind w:left="1080" w:hanging="1080"/>
    </w:pPr>
  </w:style>
  <w:style w:type="paragraph" w:customStyle="1" w:styleId="H4">
    <w:name w:val="H4"/>
    <w:basedOn w:val="Heading4"/>
    <w:next w:val="BodyText"/>
    <w:rsid w:val="00535D4C"/>
    <w:pPr>
      <w:numPr>
        <w:ilvl w:val="0"/>
        <w:numId w:val="0"/>
      </w:numPr>
      <w:tabs>
        <w:tab w:val="clear" w:pos="1296"/>
        <w:tab w:val="left" w:pos="1260"/>
      </w:tabs>
      <w:ind w:left="1260" w:hanging="1260"/>
    </w:pPr>
  </w:style>
  <w:style w:type="paragraph" w:customStyle="1" w:styleId="H5">
    <w:name w:val="H5"/>
    <w:basedOn w:val="Heading5"/>
    <w:next w:val="BodyText"/>
    <w:rsid w:val="00535D4C"/>
    <w:pPr>
      <w:numPr>
        <w:ilvl w:val="0"/>
        <w:numId w:val="0"/>
      </w:numPr>
      <w:tabs>
        <w:tab w:val="clear" w:pos="1440"/>
        <w:tab w:val="left" w:pos="1620"/>
      </w:tabs>
      <w:ind w:left="1620" w:hanging="1620"/>
    </w:pPr>
  </w:style>
  <w:style w:type="paragraph" w:customStyle="1" w:styleId="H6">
    <w:name w:val="H6"/>
    <w:basedOn w:val="Heading6"/>
    <w:next w:val="BodyText"/>
    <w:rsid w:val="00535D4C"/>
    <w:pPr>
      <w:numPr>
        <w:ilvl w:val="0"/>
        <w:numId w:val="0"/>
      </w:numPr>
      <w:tabs>
        <w:tab w:val="clear" w:pos="1584"/>
        <w:tab w:val="left" w:pos="1800"/>
      </w:tabs>
      <w:ind w:left="1800" w:hanging="1800"/>
    </w:pPr>
  </w:style>
  <w:style w:type="paragraph" w:customStyle="1" w:styleId="H7">
    <w:name w:val="H7"/>
    <w:basedOn w:val="Heading7"/>
    <w:next w:val="BodyText"/>
    <w:rsid w:val="00535D4C"/>
    <w:pPr>
      <w:numPr>
        <w:ilvl w:val="0"/>
        <w:numId w:val="0"/>
      </w:numPr>
      <w:tabs>
        <w:tab w:val="clear" w:pos="1728"/>
        <w:tab w:val="left" w:pos="1980"/>
      </w:tabs>
      <w:ind w:left="1980" w:hanging="1980"/>
    </w:pPr>
    <w:rPr>
      <w:b/>
      <w:i/>
    </w:rPr>
  </w:style>
  <w:style w:type="paragraph" w:customStyle="1" w:styleId="H8">
    <w:name w:val="H8"/>
    <w:basedOn w:val="Heading8"/>
    <w:next w:val="BodyText"/>
    <w:rsid w:val="00535D4C"/>
    <w:pPr>
      <w:numPr>
        <w:ilvl w:val="0"/>
        <w:numId w:val="0"/>
      </w:numPr>
      <w:tabs>
        <w:tab w:val="clear" w:pos="1872"/>
        <w:tab w:val="left" w:pos="2160"/>
      </w:tabs>
      <w:ind w:left="2160" w:hanging="2160"/>
    </w:pPr>
    <w:rPr>
      <w:b/>
      <w:i w:val="0"/>
    </w:rPr>
  </w:style>
  <w:style w:type="paragraph" w:customStyle="1" w:styleId="H9">
    <w:name w:val="H9"/>
    <w:basedOn w:val="Heading9"/>
    <w:next w:val="BodyText"/>
    <w:rsid w:val="00535D4C"/>
    <w:pPr>
      <w:numPr>
        <w:ilvl w:val="0"/>
        <w:numId w:val="0"/>
      </w:numPr>
      <w:tabs>
        <w:tab w:val="clear" w:pos="2160"/>
        <w:tab w:val="left" w:pos="2340"/>
      </w:tabs>
      <w:ind w:left="2340" w:hanging="2340"/>
    </w:pPr>
    <w:rPr>
      <w:i/>
    </w:rPr>
  </w:style>
  <w:style w:type="paragraph" w:customStyle="1" w:styleId="HeadSub">
    <w:name w:val="Head Sub"/>
    <w:basedOn w:val="BodyText"/>
    <w:next w:val="BodyText"/>
    <w:rsid w:val="00535D4C"/>
    <w:pPr>
      <w:keepNext/>
      <w:spacing w:before="240"/>
    </w:pPr>
    <w:rPr>
      <w:b/>
      <w:iCs/>
      <w:szCs w:val="20"/>
    </w:rPr>
  </w:style>
  <w:style w:type="paragraph" w:customStyle="1" w:styleId="Instructions">
    <w:name w:val="Instructions"/>
    <w:basedOn w:val="BodyText"/>
    <w:rsid w:val="00535D4C"/>
    <w:rPr>
      <w:b/>
      <w:i/>
      <w:iCs/>
    </w:rPr>
  </w:style>
  <w:style w:type="paragraph" w:styleId="List">
    <w:name w:val="List"/>
    <w:aliases w:val=" Char2 Char Char Char Char, Char2 Char"/>
    <w:basedOn w:val="Normal"/>
    <w:link w:val="ListChar"/>
    <w:rsid w:val="00535D4C"/>
    <w:pPr>
      <w:spacing w:after="240"/>
      <w:ind w:left="720" w:hanging="720"/>
    </w:pPr>
    <w:rPr>
      <w:szCs w:val="20"/>
    </w:rPr>
  </w:style>
  <w:style w:type="paragraph" w:styleId="List2">
    <w:name w:val="List 2"/>
    <w:basedOn w:val="Normal"/>
    <w:rsid w:val="00535D4C"/>
    <w:pPr>
      <w:spacing w:after="240"/>
      <w:ind w:left="1440" w:hanging="720"/>
    </w:pPr>
    <w:rPr>
      <w:szCs w:val="20"/>
    </w:rPr>
  </w:style>
  <w:style w:type="paragraph" w:styleId="List3">
    <w:name w:val="List 3"/>
    <w:basedOn w:val="Normal"/>
    <w:rsid w:val="00535D4C"/>
    <w:pPr>
      <w:spacing w:after="240"/>
      <w:ind w:left="2160" w:hanging="720"/>
    </w:pPr>
    <w:rPr>
      <w:szCs w:val="20"/>
    </w:rPr>
  </w:style>
  <w:style w:type="paragraph" w:customStyle="1" w:styleId="ListIntroduction">
    <w:name w:val="List Introduction"/>
    <w:basedOn w:val="BodyText"/>
    <w:rsid w:val="00535D4C"/>
    <w:pPr>
      <w:keepNext/>
    </w:pPr>
    <w:rPr>
      <w:iCs/>
      <w:szCs w:val="20"/>
    </w:rPr>
  </w:style>
  <w:style w:type="paragraph" w:customStyle="1" w:styleId="ListSub">
    <w:name w:val="List Sub"/>
    <w:basedOn w:val="List"/>
    <w:rsid w:val="00535D4C"/>
    <w:pPr>
      <w:ind w:firstLine="0"/>
    </w:pPr>
  </w:style>
  <w:style w:type="character" w:styleId="PageNumber">
    <w:name w:val="page number"/>
    <w:basedOn w:val="DefaultParagraphFont"/>
    <w:rsid w:val="00535D4C"/>
  </w:style>
  <w:style w:type="paragraph" w:customStyle="1" w:styleId="Spaceafterbox">
    <w:name w:val="Space after box"/>
    <w:basedOn w:val="Normal"/>
    <w:rsid w:val="00535D4C"/>
    <w:rPr>
      <w:szCs w:val="20"/>
    </w:rPr>
  </w:style>
  <w:style w:type="paragraph" w:customStyle="1" w:styleId="TableBody">
    <w:name w:val="Table Body"/>
    <w:basedOn w:val="BodyText"/>
    <w:rsid w:val="00535D4C"/>
    <w:pPr>
      <w:spacing w:after="60"/>
    </w:pPr>
    <w:rPr>
      <w:iCs/>
      <w:sz w:val="20"/>
      <w:szCs w:val="20"/>
    </w:rPr>
  </w:style>
  <w:style w:type="paragraph" w:customStyle="1" w:styleId="TableBullet">
    <w:name w:val="Table Bullet"/>
    <w:basedOn w:val="TableBody"/>
    <w:rsid w:val="00535D4C"/>
    <w:pPr>
      <w:numPr>
        <w:numId w:val="4"/>
      </w:numPr>
      <w:ind w:left="0" w:firstLine="0"/>
    </w:pPr>
  </w:style>
  <w:style w:type="table" w:styleId="TableGrid">
    <w:name w:val="Table Grid"/>
    <w:basedOn w:val="TableNormal"/>
    <w:uiPriority w:val="39"/>
    <w:rsid w:val="00535D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sid w:val="00535D4C"/>
    <w:rPr>
      <w:b/>
      <w:iCs/>
      <w:sz w:val="20"/>
      <w:szCs w:val="20"/>
    </w:rPr>
  </w:style>
  <w:style w:type="paragraph" w:styleId="TOC1">
    <w:name w:val="toc 1"/>
    <w:basedOn w:val="Normal"/>
    <w:next w:val="Normal"/>
    <w:autoRedefine/>
    <w:rsid w:val="00535D4C"/>
    <w:pPr>
      <w:tabs>
        <w:tab w:val="left" w:pos="540"/>
        <w:tab w:val="right" w:leader="dot" w:pos="9360"/>
      </w:tabs>
      <w:spacing w:before="120" w:after="120"/>
      <w:ind w:left="540" w:right="720" w:hanging="540"/>
    </w:pPr>
    <w:rPr>
      <w:b/>
      <w:bCs/>
      <w:i/>
    </w:rPr>
  </w:style>
  <w:style w:type="paragraph" w:styleId="TOC2">
    <w:name w:val="toc 2"/>
    <w:basedOn w:val="Normal"/>
    <w:next w:val="Normal"/>
    <w:autoRedefine/>
    <w:rsid w:val="00535D4C"/>
    <w:pPr>
      <w:tabs>
        <w:tab w:val="left" w:pos="1260"/>
        <w:tab w:val="right" w:leader="dot" w:pos="9360"/>
      </w:tabs>
      <w:ind w:left="1260" w:right="720" w:hanging="720"/>
    </w:pPr>
    <w:rPr>
      <w:sz w:val="20"/>
      <w:szCs w:val="20"/>
    </w:rPr>
  </w:style>
  <w:style w:type="paragraph" w:styleId="TOC3">
    <w:name w:val="toc 3"/>
    <w:basedOn w:val="Normal"/>
    <w:next w:val="Normal"/>
    <w:autoRedefine/>
    <w:rsid w:val="00535D4C"/>
    <w:pPr>
      <w:tabs>
        <w:tab w:val="left" w:pos="1980"/>
        <w:tab w:val="right" w:leader="dot" w:pos="9360"/>
      </w:tabs>
      <w:ind w:left="1980" w:right="720" w:hanging="900"/>
    </w:pPr>
    <w:rPr>
      <w:i/>
      <w:iCs/>
      <w:sz w:val="20"/>
      <w:szCs w:val="20"/>
    </w:rPr>
  </w:style>
  <w:style w:type="paragraph" w:styleId="TOC4">
    <w:name w:val="toc 4"/>
    <w:basedOn w:val="Normal"/>
    <w:next w:val="Normal"/>
    <w:autoRedefine/>
    <w:rsid w:val="00535D4C"/>
    <w:pPr>
      <w:tabs>
        <w:tab w:val="left" w:pos="2700"/>
        <w:tab w:val="right" w:leader="dot" w:pos="9360"/>
      </w:tabs>
      <w:ind w:left="2700" w:right="720" w:hanging="1080"/>
    </w:pPr>
    <w:rPr>
      <w:sz w:val="18"/>
      <w:szCs w:val="18"/>
    </w:rPr>
  </w:style>
  <w:style w:type="paragraph" w:styleId="TOC5">
    <w:name w:val="toc 5"/>
    <w:basedOn w:val="Normal"/>
    <w:next w:val="Normal"/>
    <w:autoRedefine/>
    <w:rsid w:val="00535D4C"/>
    <w:pPr>
      <w:tabs>
        <w:tab w:val="left" w:pos="3600"/>
        <w:tab w:val="right" w:leader="dot" w:pos="9360"/>
      </w:tabs>
      <w:ind w:left="3600" w:right="720" w:hanging="1260"/>
    </w:pPr>
    <w:rPr>
      <w:i/>
      <w:noProof/>
      <w:sz w:val="18"/>
      <w:szCs w:val="18"/>
    </w:rPr>
  </w:style>
  <w:style w:type="paragraph" w:styleId="TOC6">
    <w:name w:val="toc 6"/>
    <w:basedOn w:val="Normal"/>
    <w:next w:val="Normal"/>
    <w:autoRedefine/>
    <w:rsid w:val="00535D4C"/>
    <w:pPr>
      <w:tabs>
        <w:tab w:val="left" w:pos="4500"/>
        <w:tab w:val="right" w:leader="dot" w:pos="9360"/>
      </w:tabs>
      <w:ind w:left="4500" w:right="720" w:hanging="1440"/>
    </w:pPr>
    <w:rPr>
      <w:sz w:val="18"/>
      <w:szCs w:val="18"/>
    </w:rPr>
  </w:style>
  <w:style w:type="paragraph" w:styleId="TOC7">
    <w:name w:val="toc 7"/>
    <w:basedOn w:val="Normal"/>
    <w:next w:val="Normal"/>
    <w:autoRedefine/>
    <w:rsid w:val="00535D4C"/>
    <w:pPr>
      <w:tabs>
        <w:tab w:val="left" w:pos="5400"/>
        <w:tab w:val="right" w:leader="dot" w:pos="9360"/>
      </w:tabs>
      <w:ind w:left="5400" w:right="720" w:hanging="1620"/>
    </w:pPr>
    <w:rPr>
      <w:i/>
      <w:noProof/>
      <w:sz w:val="18"/>
      <w:szCs w:val="18"/>
    </w:rPr>
  </w:style>
  <w:style w:type="paragraph" w:styleId="TOC8">
    <w:name w:val="toc 8"/>
    <w:basedOn w:val="Normal"/>
    <w:next w:val="Normal"/>
    <w:autoRedefine/>
    <w:rsid w:val="00535D4C"/>
    <w:pPr>
      <w:ind w:left="1680"/>
    </w:pPr>
    <w:rPr>
      <w:sz w:val="18"/>
      <w:szCs w:val="18"/>
    </w:rPr>
  </w:style>
  <w:style w:type="paragraph" w:styleId="TOC9">
    <w:name w:val="toc 9"/>
    <w:basedOn w:val="Normal"/>
    <w:next w:val="Normal"/>
    <w:autoRedefine/>
    <w:rsid w:val="00535D4C"/>
    <w:pPr>
      <w:ind w:left="1920"/>
    </w:pPr>
    <w:rPr>
      <w:sz w:val="18"/>
      <w:szCs w:val="18"/>
    </w:rPr>
  </w:style>
  <w:style w:type="paragraph" w:customStyle="1" w:styleId="VariableDefinition">
    <w:name w:val="Variable Definition"/>
    <w:basedOn w:val="BodyTextIndent"/>
    <w:rsid w:val="00535D4C"/>
    <w:pPr>
      <w:tabs>
        <w:tab w:val="left" w:pos="2160"/>
      </w:tabs>
      <w:ind w:left="2160" w:hanging="1440"/>
      <w:contextualSpacing/>
    </w:pPr>
  </w:style>
  <w:style w:type="table" w:customStyle="1" w:styleId="VariableTable">
    <w:name w:val="Variable Table"/>
    <w:basedOn w:val="TableNormal"/>
    <w:rsid w:val="00535D4C"/>
    <w:tblPr/>
  </w:style>
  <w:style w:type="paragraph" w:styleId="BalloonText">
    <w:name w:val="Balloon Text"/>
    <w:basedOn w:val="Normal"/>
    <w:rsid w:val="00535D4C"/>
    <w:rPr>
      <w:rFonts w:ascii="Tahoma" w:hAnsi="Tahoma" w:cs="Tahoma"/>
      <w:sz w:val="16"/>
      <w:szCs w:val="16"/>
    </w:rPr>
  </w:style>
  <w:style w:type="character" w:styleId="CommentReference">
    <w:name w:val="annotation reference"/>
    <w:uiPriority w:val="99"/>
    <w:rsid w:val="00535D4C"/>
    <w:rPr>
      <w:sz w:val="16"/>
      <w:szCs w:val="16"/>
    </w:rPr>
  </w:style>
  <w:style w:type="paragraph" w:styleId="CommentText">
    <w:name w:val="annotation text"/>
    <w:basedOn w:val="Normal"/>
    <w:link w:val="CommentTextChar"/>
    <w:uiPriority w:val="99"/>
    <w:rsid w:val="00535D4C"/>
    <w:rPr>
      <w:sz w:val="20"/>
      <w:szCs w:val="20"/>
    </w:rPr>
  </w:style>
  <w:style w:type="paragraph" w:styleId="CommentSubject">
    <w:name w:val="annotation subject"/>
    <w:basedOn w:val="CommentText"/>
    <w:next w:val="CommentText"/>
    <w:rsid w:val="00535D4C"/>
    <w:rPr>
      <w:b/>
      <w:bCs/>
    </w:rPr>
  </w:style>
  <w:style w:type="character" w:customStyle="1" w:styleId="NormalArialChar">
    <w:name w:val="Normal+Arial Char"/>
    <w:link w:val="NormalArial"/>
    <w:rsid w:val="00535D4C"/>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rsid w:val="0059260F"/>
    <w:pPr>
      <w:spacing w:before="100" w:beforeAutospacing="1" w:after="100" w:afterAutospacing="1"/>
    </w:pPr>
  </w:style>
  <w:style w:type="character" w:customStyle="1" w:styleId="ListChar">
    <w:name w:val="List Char"/>
    <w:aliases w:val=" Char2 Char Char Char Char Char, Char2 Char Char"/>
    <w:link w:val="List"/>
    <w:rsid w:val="00F05A69"/>
    <w:rPr>
      <w:sz w:val="24"/>
    </w:rPr>
  </w:style>
  <w:style w:type="paragraph" w:styleId="Revision">
    <w:name w:val="Revision"/>
    <w:hidden/>
    <w:rsid w:val="000D3E64"/>
    <w:rPr>
      <w:sz w:val="24"/>
      <w:szCs w:val="24"/>
    </w:rPr>
  </w:style>
  <w:style w:type="character" w:styleId="UnresolvedMention">
    <w:name w:val="Unresolved Mention"/>
    <w:rsid w:val="00941E40"/>
    <w:rPr>
      <w:color w:val="605E5C"/>
      <w:shd w:val="clear" w:color="auto" w:fill="E1DFDD"/>
    </w:rPr>
  </w:style>
  <w:style w:type="character" w:customStyle="1" w:styleId="CommentTextChar">
    <w:name w:val="Comment Text Char"/>
    <w:basedOn w:val="DefaultParagraphFont"/>
    <w:link w:val="CommentText"/>
    <w:uiPriority w:val="99"/>
    <w:rsid w:val="009C517D"/>
  </w:style>
  <w:style w:type="paragraph" w:styleId="ListParagraph">
    <w:name w:val="List Paragraph"/>
    <w:basedOn w:val="Normal"/>
    <w:uiPriority w:val="34"/>
    <w:qFormat/>
    <w:rsid w:val="005A63B1"/>
    <w:pPr>
      <w:widowControl w:val="0"/>
      <w:autoSpaceDE w:val="0"/>
      <w:autoSpaceDN w:val="0"/>
      <w:spacing w:before="10"/>
      <w:ind w:left="1008" w:hanging="288"/>
    </w:pPr>
    <w:rPr>
      <w:szCs w:val="22"/>
      <w:u w:color="000000"/>
    </w:rPr>
  </w:style>
  <w:style w:type="character" w:customStyle="1" w:styleId="ui-provider">
    <w:name w:val="ui-provider"/>
    <w:basedOn w:val="DefaultParagraphFont"/>
    <w:rsid w:val="00714658"/>
  </w:style>
  <w:style w:type="character" w:styleId="FootnoteReference">
    <w:name w:val="footnote reference"/>
    <w:basedOn w:val="DefaultParagraphFont"/>
    <w:uiPriority w:val="99"/>
    <w:rsid w:val="00E32C73"/>
    <w:rPr>
      <w:rFonts w:ascii="Arial" w:hAnsi="Arial"/>
      <w:sz w:val="24"/>
      <w:vertAlign w:val="superscript"/>
    </w:rPr>
  </w:style>
  <w:style w:type="character" w:customStyle="1" w:styleId="FootnoteTextChar">
    <w:name w:val="Footnote Text Char"/>
    <w:link w:val="FootnoteText"/>
    <w:uiPriority w:val="99"/>
    <w:rsid w:val="00BE1015"/>
    <w:rPr>
      <w:rFonts w:ascii="Arial" w:hAnsi="Arial"/>
    </w:rPr>
  </w:style>
  <w:style w:type="paragraph" w:customStyle="1" w:styleId="DocID">
    <w:name w:val="DocID"/>
    <w:basedOn w:val="Normal"/>
    <w:rsid w:val="00F5238C"/>
    <w:pPr>
      <w:jc w:val="right"/>
    </w:pPr>
    <w:rPr>
      <w:sz w:val="16"/>
    </w:rPr>
  </w:style>
  <w:style w:type="paragraph" w:styleId="BodyText2">
    <w:name w:val="Body Text 2"/>
    <w:basedOn w:val="Normal"/>
    <w:link w:val="BodyText2Char"/>
    <w:rsid w:val="00E97BD7"/>
    <w:pPr>
      <w:spacing w:after="120" w:line="480" w:lineRule="auto"/>
    </w:pPr>
  </w:style>
  <w:style w:type="character" w:customStyle="1" w:styleId="BodyText2Char">
    <w:name w:val="Body Text 2 Char"/>
    <w:basedOn w:val="DefaultParagraphFont"/>
    <w:link w:val="BodyText2"/>
    <w:rsid w:val="00E97BD7"/>
    <w:rPr>
      <w:sz w:val="24"/>
      <w:szCs w:val="24"/>
    </w:rPr>
  </w:style>
  <w:style w:type="paragraph" w:customStyle="1" w:styleId="TextBody">
    <w:name w:val="Text Body"/>
    <w:basedOn w:val="Normal"/>
    <w:rsid w:val="00E97BD7"/>
    <w:pPr>
      <w:spacing w:after="240"/>
      <w:ind w:left="1800"/>
    </w:pPr>
  </w:style>
  <w:style w:type="character" w:customStyle="1" w:styleId="H3Char">
    <w:name w:val="H3 Char"/>
    <w:link w:val="H3"/>
    <w:rsid w:val="00A67FFA"/>
    <w:rPr>
      <w:b/>
      <w:bCs/>
      <w:i/>
      <w:sz w:val="24"/>
    </w:rPr>
  </w:style>
  <w:style w:type="character" w:customStyle="1" w:styleId="FooterChar">
    <w:name w:val="Footer Char"/>
    <w:basedOn w:val="DefaultParagraphFont"/>
    <w:link w:val="Footer"/>
    <w:uiPriority w:val="99"/>
    <w:rsid w:val="007452B5"/>
    <w:rPr>
      <w:sz w:val="24"/>
      <w:szCs w:val="24"/>
    </w:rPr>
  </w:style>
  <w:style w:type="character" w:customStyle="1" w:styleId="H2Char">
    <w:name w:val="H2 Char"/>
    <w:link w:val="H2"/>
    <w:rsid w:val="005E50FF"/>
    <w:rPr>
      <w:b/>
      <w:sz w:val="24"/>
    </w:rPr>
  </w:style>
  <w:style w:type="character" w:customStyle="1" w:styleId="normaltextrun">
    <w:name w:val="normaltextrun"/>
    <w:basedOn w:val="DefaultParagraphFont"/>
    <w:rsid w:val="00257D86"/>
  </w:style>
  <w:style w:type="paragraph" w:customStyle="1" w:styleId="paragraph">
    <w:name w:val="paragraph"/>
    <w:basedOn w:val="Normal"/>
    <w:rsid w:val="00DC2F81"/>
    <w:pPr>
      <w:spacing w:before="100" w:beforeAutospacing="1" w:after="100" w:afterAutospacing="1"/>
      <w:jc w:val="left"/>
    </w:pPr>
  </w:style>
  <w:style w:type="character" w:customStyle="1" w:styleId="tabchar">
    <w:name w:val="tabchar"/>
    <w:basedOn w:val="DefaultParagraphFont"/>
    <w:rsid w:val="00DC2F81"/>
  </w:style>
  <w:style w:type="character" w:customStyle="1" w:styleId="eop">
    <w:name w:val="eop"/>
    <w:basedOn w:val="DefaultParagraphFont"/>
    <w:rsid w:val="00DC2F81"/>
  </w:style>
  <w:style w:type="paragraph" w:customStyle="1" w:styleId="msonormal0">
    <w:name w:val="msonormal"/>
    <w:basedOn w:val="Normal"/>
    <w:rsid w:val="00CA39B0"/>
    <w:pPr>
      <w:spacing w:before="100" w:beforeAutospacing="1" w:after="100" w:afterAutospacing="1"/>
      <w:jc w:val="left"/>
    </w:pPr>
  </w:style>
  <w:style w:type="character" w:customStyle="1" w:styleId="textrun">
    <w:name w:val="textrun"/>
    <w:basedOn w:val="DefaultParagraphFont"/>
    <w:rsid w:val="00CA39B0"/>
  </w:style>
  <w:style w:type="paragraph" w:customStyle="1" w:styleId="outlineelement">
    <w:name w:val="outlineelement"/>
    <w:basedOn w:val="Normal"/>
    <w:rsid w:val="00CA39B0"/>
    <w:pPr>
      <w:spacing w:before="100" w:beforeAutospacing="1" w:after="100" w:afterAutospacing="1"/>
      <w:jc w:val="left"/>
    </w:pPr>
  </w:style>
  <w:style w:type="character" w:customStyle="1" w:styleId="superscript">
    <w:name w:val="superscript"/>
    <w:basedOn w:val="DefaultParagraphFont"/>
    <w:rsid w:val="00CA39B0"/>
  </w:style>
  <w:style w:type="paragraph" w:customStyle="1" w:styleId="Char3">
    <w:name w:val="Char3"/>
    <w:basedOn w:val="Normal"/>
    <w:rsid w:val="0023141C"/>
    <w:pPr>
      <w:spacing w:after="160" w:line="240" w:lineRule="exact"/>
      <w:jc w:val="left"/>
    </w:pPr>
    <w:rPr>
      <w:rFonts w:ascii="Verdana" w:hAnsi="Verdana"/>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277496659">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616302248">
      <w:bodyDiv w:val="1"/>
      <w:marLeft w:val="0"/>
      <w:marRight w:val="0"/>
      <w:marTop w:val="0"/>
      <w:marBottom w:val="0"/>
      <w:divBdr>
        <w:top w:val="none" w:sz="0" w:space="0" w:color="auto"/>
        <w:left w:val="none" w:sz="0" w:space="0" w:color="auto"/>
        <w:bottom w:val="none" w:sz="0" w:space="0" w:color="auto"/>
        <w:right w:val="none" w:sz="0" w:space="0" w:color="auto"/>
      </w:divBdr>
    </w:div>
    <w:div w:id="634263690">
      <w:bodyDiv w:val="1"/>
      <w:marLeft w:val="0"/>
      <w:marRight w:val="0"/>
      <w:marTop w:val="0"/>
      <w:marBottom w:val="0"/>
      <w:divBdr>
        <w:top w:val="none" w:sz="0" w:space="0" w:color="auto"/>
        <w:left w:val="none" w:sz="0" w:space="0" w:color="auto"/>
        <w:bottom w:val="none" w:sz="0" w:space="0" w:color="auto"/>
        <w:right w:val="none" w:sz="0" w:space="0" w:color="auto"/>
      </w:divBdr>
    </w:div>
    <w:div w:id="687221863">
      <w:bodyDiv w:val="1"/>
      <w:marLeft w:val="0"/>
      <w:marRight w:val="0"/>
      <w:marTop w:val="0"/>
      <w:marBottom w:val="0"/>
      <w:divBdr>
        <w:top w:val="none" w:sz="0" w:space="0" w:color="auto"/>
        <w:left w:val="none" w:sz="0" w:space="0" w:color="auto"/>
        <w:bottom w:val="none" w:sz="0" w:space="0" w:color="auto"/>
        <w:right w:val="none" w:sz="0" w:space="0" w:color="auto"/>
      </w:divBdr>
      <w:divsChild>
        <w:div w:id="61218313">
          <w:marLeft w:val="1166"/>
          <w:marRight w:val="0"/>
          <w:marTop w:val="67"/>
          <w:marBottom w:val="0"/>
          <w:divBdr>
            <w:top w:val="none" w:sz="0" w:space="0" w:color="auto"/>
            <w:left w:val="none" w:sz="0" w:space="0" w:color="auto"/>
            <w:bottom w:val="none" w:sz="0" w:space="0" w:color="auto"/>
            <w:right w:val="none" w:sz="0" w:space="0" w:color="auto"/>
          </w:divBdr>
        </w:div>
        <w:div w:id="69887626">
          <w:marLeft w:val="1166"/>
          <w:marRight w:val="0"/>
          <w:marTop w:val="67"/>
          <w:marBottom w:val="0"/>
          <w:divBdr>
            <w:top w:val="none" w:sz="0" w:space="0" w:color="auto"/>
            <w:left w:val="none" w:sz="0" w:space="0" w:color="auto"/>
            <w:bottom w:val="none" w:sz="0" w:space="0" w:color="auto"/>
            <w:right w:val="none" w:sz="0" w:space="0" w:color="auto"/>
          </w:divBdr>
        </w:div>
        <w:div w:id="299380186">
          <w:marLeft w:val="1166"/>
          <w:marRight w:val="0"/>
          <w:marTop w:val="67"/>
          <w:marBottom w:val="0"/>
          <w:divBdr>
            <w:top w:val="none" w:sz="0" w:space="0" w:color="auto"/>
            <w:left w:val="none" w:sz="0" w:space="0" w:color="auto"/>
            <w:bottom w:val="none" w:sz="0" w:space="0" w:color="auto"/>
            <w:right w:val="none" w:sz="0" w:space="0" w:color="auto"/>
          </w:divBdr>
        </w:div>
        <w:div w:id="395515825">
          <w:marLeft w:val="1166"/>
          <w:marRight w:val="0"/>
          <w:marTop w:val="67"/>
          <w:marBottom w:val="0"/>
          <w:divBdr>
            <w:top w:val="none" w:sz="0" w:space="0" w:color="auto"/>
            <w:left w:val="none" w:sz="0" w:space="0" w:color="auto"/>
            <w:bottom w:val="none" w:sz="0" w:space="0" w:color="auto"/>
            <w:right w:val="none" w:sz="0" w:space="0" w:color="auto"/>
          </w:divBdr>
        </w:div>
        <w:div w:id="516384268">
          <w:marLeft w:val="1166"/>
          <w:marRight w:val="0"/>
          <w:marTop w:val="67"/>
          <w:marBottom w:val="0"/>
          <w:divBdr>
            <w:top w:val="none" w:sz="0" w:space="0" w:color="auto"/>
            <w:left w:val="none" w:sz="0" w:space="0" w:color="auto"/>
            <w:bottom w:val="none" w:sz="0" w:space="0" w:color="auto"/>
            <w:right w:val="none" w:sz="0" w:space="0" w:color="auto"/>
          </w:divBdr>
        </w:div>
        <w:div w:id="523903951">
          <w:marLeft w:val="547"/>
          <w:marRight w:val="0"/>
          <w:marTop w:val="77"/>
          <w:marBottom w:val="0"/>
          <w:divBdr>
            <w:top w:val="none" w:sz="0" w:space="0" w:color="auto"/>
            <w:left w:val="none" w:sz="0" w:space="0" w:color="auto"/>
            <w:bottom w:val="none" w:sz="0" w:space="0" w:color="auto"/>
            <w:right w:val="none" w:sz="0" w:space="0" w:color="auto"/>
          </w:divBdr>
        </w:div>
        <w:div w:id="596139992">
          <w:marLeft w:val="547"/>
          <w:marRight w:val="0"/>
          <w:marTop w:val="77"/>
          <w:marBottom w:val="0"/>
          <w:divBdr>
            <w:top w:val="none" w:sz="0" w:space="0" w:color="auto"/>
            <w:left w:val="none" w:sz="0" w:space="0" w:color="auto"/>
            <w:bottom w:val="none" w:sz="0" w:space="0" w:color="auto"/>
            <w:right w:val="none" w:sz="0" w:space="0" w:color="auto"/>
          </w:divBdr>
        </w:div>
        <w:div w:id="898251119">
          <w:marLeft w:val="1166"/>
          <w:marRight w:val="0"/>
          <w:marTop w:val="67"/>
          <w:marBottom w:val="0"/>
          <w:divBdr>
            <w:top w:val="none" w:sz="0" w:space="0" w:color="auto"/>
            <w:left w:val="none" w:sz="0" w:space="0" w:color="auto"/>
            <w:bottom w:val="none" w:sz="0" w:space="0" w:color="auto"/>
            <w:right w:val="none" w:sz="0" w:space="0" w:color="auto"/>
          </w:divBdr>
        </w:div>
        <w:div w:id="1071657054">
          <w:marLeft w:val="547"/>
          <w:marRight w:val="0"/>
          <w:marTop w:val="77"/>
          <w:marBottom w:val="0"/>
          <w:divBdr>
            <w:top w:val="none" w:sz="0" w:space="0" w:color="auto"/>
            <w:left w:val="none" w:sz="0" w:space="0" w:color="auto"/>
            <w:bottom w:val="none" w:sz="0" w:space="0" w:color="auto"/>
            <w:right w:val="none" w:sz="0" w:space="0" w:color="auto"/>
          </w:divBdr>
        </w:div>
        <w:div w:id="1106535152">
          <w:marLeft w:val="1166"/>
          <w:marRight w:val="0"/>
          <w:marTop w:val="67"/>
          <w:marBottom w:val="0"/>
          <w:divBdr>
            <w:top w:val="none" w:sz="0" w:space="0" w:color="auto"/>
            <w:left w:val="none" w:sz="0" w:space="0" w:color="auto"/>
            <w:bottom w:val="none" w:sz="0" w:space="0" w:color="auto"/>
            <w:right w:val="none" w:sz="0" w:space="0" w:color="auto"/>
          </w:divBdr>
        </w:div>
        <w:div w:id="1510024590">
          <w:marLeft w:val="1166"/>
          <w:marRight w:val="0"/>
          <w:marTop w:val="67"/>
          <w:marBottom w:val="0"/>
          <w:divBdr>
            <w:top w:val="none" w:sz="0" w:space="0" w:color="auto"/>
            <w:left w:val="none" w:sz="0" w:space="0" w:color="auto"/>
            <w:bottom w:val="none" w:sz="0" w:space="0" w:color="auto"/>
            <w:right w:val="none" w:sz="0" w:space="0" w:color="auto"/>
          </w:divBdr>
        </w:div>
        <w:div w:id="1516453562">
          <w:marLeft w:val="1166"/>
          <w:marRight w:val="0"/>
          <w:marTop w:val="67"/>
          <w:marBottom w:val="0"/>
          <w:divBdr>
            <w:top w:val="none" w:sz="0" w:space="0" w:color="auto"/>
            <w:left w:val="none" w:sz="0" w:space="0" w:color="auto"/>
            <w:bottom w:val="none" w:sz="0" w:space="0" w:color="auto"/>
            <w:right w:val="none" w:sz="0" w:space="0" w:color="auto"/>
          </w:divBdr>
        </w:div>
        <w:div w:id="1891182903">
          <w:marLeft w:val="1166"/>
          <w:marRight w:val="0"/>
          <w:marTop w:val="67"/>
          <w:marBottom w:val="0"/>
          <w:divBdr>
            <w:top w:val="none" w:sz="0" w:space="0" w:color="auto"/>
            <w:left w:val="none" w:sz="0" w:space="0" w:color="auto"/>
            <w:bottom w:val="none" w:sz="0" w:space="0" w:color="auto"/>
            <w:right w:val="none" w:sz="0" w:space="0" w:color="auto"/>
          </w:divBdr>
        </w:div>
        <w:div w:id="2106336980">
          <w:marLeft w:val="1166"/>
          <w:marRight w:val="0"/>
          <w:marTop w:val="67"/>
          <w:marBottom w:val="0"/>
          <w:divBdr>
            <w:top w:val="none" w:sz="0" w:space="0" w:color="auto"/>
            <w:left w:val="none" w:sz="0" w:space="0" w:color="auto"/>
            <w:bottom w:val="none" w:sz="0" w:space="0" w:color="auto"/>
            <w:right w:val="none" w:sz="0" w:space="0" w:color="auto"/>
          </w:divBdr>
        </w:div>
      </w:divsChild>
    </w:div>
    <w:div w:id="744494636">
      <w:bodyDiv w:val="1"/>
      <w:marLeft w:val="0"/>
      <w:marRight w:val="0"/>
      <w:marTop w:val="0"/>
      <w:marBottom w:val="0"/>
      <w:divBdr>
        <w:top w:val="none" w:sz="0" w:space="0" w:color="auto"/>
        <w:left w:val="none" w:sz="0" w:space="0" w:color="auto"/>
        <w:bottom w:val="none" w:sz="0" w:space="0" w:color="auto"/>
        <w:right w:val="none" w:sz="0" w:space="0" w:color="auto"/>
      </w:divBdr>
    </w:div>
    <w:div w:id="760032114">
      <w:bodyDiv w:val="1"/>
      <w:marLeft w:val="0"/>
      <w:marRight w:val="0"/>
      <w:marTop w:val="0"/>
      <w:marBottom w:val="0"/>
      <w:divBdr>
        <w:top w:val="none" w:sz="0" w:space="0" w:color="auto"/>
        <w:left w:val="none" w:sz="0" w:space="0" w:color="auto"/>
        <w:bottom w:val="none" w:sz="0" w:space="0" w:color="auto"/>
        <w:right w:val="none" w:sz="0" w:space="0" w:color="auto"/>
      </w:divBdr>
      <w:divsChild>
        <w:div w:id="826475391">
          <w:marLeft w:val="0"/>
          <w:marRight w:val="0"/>
          <w:marTop w:val="0"/>
          <w:marBottom w:val="0"/>
          <w:divBdr>
            <w:top w:val="none" w:sz="0" w:space="0" w:color="auto"/>
            <w:left w:val="none" w:sz="0" w:space="0" w:color="auto"/>
            <w:bottom w:val="none" w:sz="0" w:space="0" w:color="auto"/>
            <w:right w:val="none" w:sz="0" w:space="0" w:color="auto"/>
          </w:divBdr>
        </w:div>
      </w:divsChild>
    </w:div>
    <w:div w:id="972830185">
      <w:bodyDiv w:val="1"/>
      <w:marLeft w:val="0"/>
      <w:marRight w:val="0"/>
      <w:marTop w:val="0"/>
      <w:marBottom w:val="0"/>
      <w:divBdr>
        <w:top w:val="none" w:sz="0" w:space="0" w:color="auto"/>
        <w:left w:val="none" w:sz="0" w:space="0" w:color="auto"/>
        <w:bottom w:val="none" w:sz="0" w:space="0" w:color="auto"/>
        <w:right w:val="none" w:sz="0" w:space="0" w:color="auto"/>
      </w:divBdr>
    </w:div>
    <w:div w:id="974094325">
      <w:bodyDiv w:val="1"/>
      <w:marLeft w:val="0"/>
      <w:marRight w:val="0"/>
      <w:marTop w:val="0"/>
      <w:marBottom w:val="0"/>
      <w:divBdr>
        <w:top w:val="none" w:sz="0" w:space="0" w:color="auto"/>
        <w:left w:val="none" w:sz="0" w:space="0" w:color="auto"/>
        <w:bottom w:val="none" w:sz="0" w:space="0" w:color="auto"/>
        <w:right w:val="none" w:sz="0" w:space="0" w:color="auto"/>
      </w:divBdr>
      <w:divsChild>
        <w:div w:id="78410683">
          <w:marLeft w:val="0"/>
          <w:marRight w:val="0"/>
          <w:marTop w:val="0"/>
          <w:marBottom w:val="0"/>
          <w:divBdr>
            <w:top w:val="none" w:sz="0" w:space="0" w:color="auto"/>
            <w:left w:val="none" w:sz="0" w:space="0" w:color="auto"/>
            <w:bottom w:val="none" w:sz="0" w:space="0" w:color="auto"/>
            <w:right w:val="none" w:sz="0" w:space="0" w:color="auto"/>
          </w:divBdr>
        </w:div>
        <w:div w:id="82580268">
          <w:marLeft w:val="0"/>
          <w:marRight w:val="0"/>
          <w:marTop w:val="0"/>
          <w:marBottom w:val="0"/>
          <w:divBdr>
            <w:top w:val="none" w:sz="0" w:space="0" w:color="auto"/>
            <w:left w:val="none" w:sz="0" w:space="0" w:color="auto"/>
            <w:bottom w:val="none" w:sz="0" w:space="0" w:color="auto"/>
            <w:right w:val="none" w:sz="0" w:space="0" w:color="auto"/>
          </w:divBdr>
        </w:div>
        <w:div w:id="94517660">
          <w:marLeft w:val="0"/>
          <w:marRight w:val="0"/>
          <w:marTop w:val="0"/>
          <w:marBottom w:val="0"/>
          <w:divBdr>
            <w:top w:val="none" w:sz="0" w:space="0" w:color="auto"/>
            <w:left w:val="none" w:sz="0" w:space="0" w:color="auto"/>
            <w:bottom w:val="none" w:sz="0" w:space="0" w:color="auto"/>
            <w:right w:val="none" w:sz="0" w:space="0" w:color="auto"/>
          </w:divBdr>
        </w:div>
        <w:div w:id="144274276">
          <w:marLeft w:val="0"/>
          <w:marRight w:val="0"/>
          <w:marTop w:val="0"/>
          <w:marBottom w:val="0"/>
          <w:divBdr>
            <w:top w:val="none" w:sz="0" w:space="0" w:color="auto"/>
            <w:left w:val="none" w:sz="0" w:space="0" w:color="auto"/>
            <w:bottom w:val="none" w:sz="0" w:space="0" w:color="auto"/>
            <w:right w:val="none" w:sz="0" w:space="0" w:color="auto"/>
          </w:divBdr>
        </w:div>
        <w:div w:id="156389699">
          <w:marLeft w:val="0"/>
          <w:marRight w:val="0"/>
          <w:marTop w:val="0"/>
          <w:marBottom w:val="0"/>
          <w:divBdr>
            <w:top w:val="none" w:sz="0" w:space="0" w:color="auto"/>
            <w:left w:val="none" w:sz="0" w:space="0" w:color="auto"/>
            <w:bottom w:val="none" w:sz="0" w:space="0" w:color="auto"/>
            <w:right w:val="none" w:sz="0" w:space="0" w:color="auto"/>
          </w:divBdr>
        </w:div>
        <w:div w:id="160125601">
          <w:marLeft w:val="0"/>
          <w:marRight w:val="0"/>
          <w:marTop w:val="0"/>
          <w:marBottom w:val="0"/>
          <w:divBdr>
            <w:top w:val="none" w:sz="0" w:space="0" w:color="auto"/>
            <w:left w:val="none" w:sz="0" w:space="0" w:color="auto"/>
            <w:bottom w:val="none" w:sz="0" w:space="0" w:color="auto"/>
            <w:right w:val="none" w:sz="0" w:space="0" w:color="auto"/>
          </w:divBdr>
        </w:div>
        <w:div w:id="216205553">
          <w:marLeft w:val="0"/>
          <w:marRight w:val="0"/>
          <w:marTop w:val="0"/>
          <w:marBottom w:val="0"/>
          <w:divBdr>
            <w:top w:val="none" w:sz="0" w:space="0" w:color="auto"/>
            <w:left w:val="none" w:sz="0" w:space="0" w:color="auto"/>
            <w:bottom w:val="none" w:sz="0" w:space="0" w:color="auto"/>
            <w:right w:val="none" w:sz="0" w:space="0" w:color="auto"/>
          </w:divBdr>
        </w:div>
        <w:div w:id="325322227">
          <w:marLeft w:val="0"/>
          <w:marRight w:val="0"/>
          <w:marTop w:val="0"/>
          <w:marBottom w:val="0"/>
          <w:divBdr>
            <w:top w:val="none" w:sz="0" w:space="0" w:color="auto"/>
            <w:left w:val="none" w:sz="0" w:space="0" w:color="auto"/>
            <w:bottom w:val="none" w:sz="0" w:space="0" w:color="auto"/>
            <w:right w:val="none" w:sz="0" w:space="0" w:color="auto"/>
          </w:divBdr>
        </w:div>
        <w:div w:id="334768229">
          <w:marLeft w:val="0"/>
          <w:marRight w:val="0"/>
          <w:marTop w:val="0"/>
          <w:marBottom w:val="0"/>
          <w:divBdr>
            <w:top w:val="none" w:sz="0" w:space="0" w:color="auto"/>
            <w:left w:val="none" w:sz="0" w:space="0" w:color="auto"/>
            <w:bottom w:val="none" w:sz="0" w:space="0" w:color="auto"/>
            <w:right w:val="none" w:sz="0" w:space="0" w:color="auto"/>
          </w:divBdr>
        </w:div>
        <w:div w:id="493687255">
          <w:marLeft w:val="0"/>
          <w:marRight w:val="0"/>
          <w:marTop w:val="0"/>
          <w:marBottom w:val="0"/>
          <w:divBdr>
            <w:top w:val="none" w:sz="0" w:space="0" w:color="auto"/>
            <w:left w:val="none" w:sz="0" w:space="0" w:color="auto"/>
            <w:bottom w:val="none" w:sz="0" w:space="0" w:color="auto"/>
            <w:right w:val="none" w:sz="0" w:space="0" w:color="auto"/>
          </w:divBdr>
        </w:div>
        <w:div w:id="544369840">
          <w:marLeft w:val="0"/>
          <w:marRight w:val="0"/>
          <w:marTop w:val="0"/>
          <w:marBottom w:val="0"/>
          <w:divBdr>
            <w:top w:val="none" w:sz="0" w:space="0" w:color="auto"/>
            <w:left w:val="none" w:sz="0" w:space="0" w:color="auto"/>
            <w:bottom w:val="none" w:sz="0" w:space="0" w:color="auto"/>
            <w:right w:val="none" w:sz="0" w:space="0" w:color="auto"/>
          </w:divBdr>
        </w:div>
        <w:div w:id="694891859">
          <w:marLeft w:val="0"/>
          <w:marRight w:val="0"/>
          <w:marTop w:val="0"/>
          <w:marBottom w:val="0"/>
          <w:divBdr>
            <w:top w:val="none" w:sz="0" w:space="0" w:color="auto"/>
            <w:left w:val="none" w:sz="0" w:space="0" w:color="auto"/>
            <w:bottom w:val="none" w:sz="0" w:space="0" w:color="auto"/>
            <w:right w:val="none" w:sz="0" w:space="0" w:color="auto"/>
          </w:divBdr>
        </w:div>
        <w:div w:id="839656540">
          <w:marLeft w:val="0"/>
          <w:marRight w:val="0"/>
          <w:marTop w:val="0"/>
          <w:marBottom w:val="0"/>
          <w:divBdr>
            <w:top w:val="none" w:sz="0" w:space="0" w:color="auto"/>
            <w:left w:val="none" w:sz="0" w:space="0" w:color="auto"/>
            <w:bottom w:val="none" w:sz="0" w:space="0" w:color="auto"/>
            <w:right w:val="none" w:sz="0" w:space="0" w:color="auto"/>
          </w:divBdr>
        </w:div>
        <w:div w:id="867717598">
          <w:marLeft w:val="0"/>
          <w:marRight w:val="0"/>
          <w:marTop w:val="0"/>
          <w:marBottom w:val="0"/>
          <w:divBdr>
            <w:top w:val="none" w:sz="0" w:space="0" w:color="auto"/>
            <w:left w:val="none" w:sz="0" w:space="0" w:color="auto"/>
            <w:bottom w:val="none" w:sz="0" w:space="0" w:color="auto"/>
            <w:right w:val="none" w:sz="0" w:space="0" w:color="auto"/>
          </w:divBdr>
        </w:div>
        <w:div w:id="871309777">
          <w:marLeft w:val="0"/>
          <w:marRight w:val="0"/>
          <w:marTop w:val="0"/>
          <w:marBottom w:val="0"/>
          <w:divBdr>
            <w:top w:val="none" w:sz="0" w:space="0" w:color="auto"/>
            <w:left w:val="none" w:sz="0" w:space="0" w:color="auto"/>
            <w:bottom w:val="none" w:sz="0" w:space="0" w:color="auto"/>
            <w:right w:val="none" w:sz="0" w:space="0" w:color="auto"/>
          </w:divBdr>
        </w:div>
        <w:div w:id="1021904861">
          <w:marLeft w:val="0"/>
          <w:marRight w:val="0"/>
          <w:marTop w:val="0"/>
          <w:marBottom w:val="0"/>
          <w:divBdr>
            <w:top w:val="none" w:sz="0" w:space="0" w:color="auto"/>
            <w:left w:val="none" w:sz="0" w:space="0" w:color="auto"/>
            <w:bottom w:val="none" w:sz="0" w:space="0" w:color="auto"/>
            <w:right w:val="none" w:sz="0" w:space="0" w:color="auto"/>
          </w:divBdr>
        </w:div>
        <w:div w:id="1072388196">
          <w:marLeft w:val="0"/>
          <w:marRight w:val="0"/>
          <w:marTop w:val="0"/>
          <w:marBottom w:val="0"/>
          <w:divBdr>
            <w:top w:val="none" w:sz="0" w:space="0" w:color="auto"/>
            <w:left w:val="none" w:sz="0" w:space="0" w:color="auto"/>
            <w:bottom w:val="none" w:sz="0" w:space="0" w:color="auto"/>
            <w:right w:val="none" w:sz="0" w:space="0" w:color="auto"/>
          </w:divBdr>
        </w:div>
        <w:div w:id="1139343802">
          <w:marLeft w:val="0"/>
          <w:marRight w:val="0"/>
          <w:marTop w:val="0"/>
          <w:marBottom w:val="0"/>
          <w:divBdr>
            <w:top w:val="none" w:sz="0" w:space="0" w:color="auto"/>
            <w:left w:val="none" w:sz="0" w:space="0" w:color="auto"/>
            <w:bottom w:val="none" w:sz="0" w:space="0" w:color="auto"/>
            <w:right w:val="none" w:sz="0" w:space="0" w:color="auto"/>
          </w:divBdr>
        </w:div>
        <w:div w:id="1239244231">
          <w:marLeft w:val="0"/>
          <w:marRight w:val="0"/>
          <w:marTop w:val="0"/>
          <w:marBottom w:val="0"/>
          <w:divBdr>
            <w:top w:val="none" w:sz="0" w:space="0" w:color="auto"/>
            <w:left w:val="none" w:sz="0" w:space="0" w:color="auto"/>
            <w:bottom w:val="none" w:sz="0" w:space="0" w:color="auto"/>
            <w:right w:val="none" w:sz="0" w:space="0" w:color="auto"/>
          </w:divBdr>
        </w:div>
        <w:div w:id="1274703348">
          <w:marLeft w:val="0"/>
          <w:marRight w:val="0"/>
          <w:marTop w:val="0"/>
          <w:marBottom w:val="0"/>
          <w:divBdr>
            <w:top w:val="none" w:sz="0" w:space="0" w:color="auto"/>
            <w:left w:val="none" w:sz="0" w:space="0" w:color="auto"/>
            <w:bottom w:val="none" w:sz="0" w:space="0" w:color="auto"/>
            <w:right w:val="none" w:sz="0" w:space="0" w:color="auto"/>
          </w:divBdr>
        </w:div>
        <w:div w:id="1290942210">
          <w:marLeft w:val="0"/>
          <w:marRight w:val="0"/>
          <w:marTop w:val="0"/>
          <w:marBottom w:val="0"/>
          <w:divBdr>
            <w:top w:val="none" w:sz="0" w:space="0" w:color="auto"/>
            <w:left w:val="none" w:sz="0" w:space="0" w:color="auto"/>
            <w:bottom w:val="none" w:sz="0" w:space="0" w:color="auto"/>
            <w:right w:val="none" w:sz="0" w:space="0" w:color="auto"/>
          </w:divBdr>
        </w:div>
        <w:div w:id="1297375472">
          <w:marLeft w:val="0"/>
          <w:marRight w:val="0"/>
          <w:marTop w:val="0"/>
          <w:marBottom w:val="0"/>
          <w:divBdr>
            <w:top w:val="none" w:sz="0" w:space="0" w:color="auto"/>
            <w:left w:val="none" w:sz="0" w:space="0" w:color="auto"/>
            <w:bottom w:val="none" w:sz="0" w:space="0" w:color="auto"/>
            <w:right w:val="none" w:sz="0" w:space="0" w:color="auto"/>
          </w:divBdr>
        </w:div>
        <w:div w:id="1316685356">
          <w:marLeft w:val="0"/>
          <w:marRight w:val="0"/>
          <w:marTop w:val="0"/>
          <w:marBottom w:val="0"/>
          <w:divBdr>
            <w:top w:val="none" w:sz="0" w:space="0" w:color="auto"/>
            <w:left w:val="none" w:sz="0" w:space="0" w:color="auto"/>
            <w:bottom w:val="none" w:sz="0" w:space="0" w:color="auto"/>
            <w:right w:val="none" w:sz="0" w:space="0" w:color="auto"/>
          </w:divBdr>
        </w:div>
        <w:div w:id="1325624442">
          <w:marLeft w:val="0"/>
          <w:marRight w:val="0"/>
          <w:marTop w:val="0"/>
          <w:marBottom w:val="0"/>
          <w:divBdr>
            <w:top w:val="none" w:sz="0" w:space="0" w:color="auto"/>
            <w:left w:val="none" w:sz="0" w:space="0" w:color="auto"/>
            <w:bottom w:val="none" w:sz="0" w:space="0" w:color="auto"/>
            <w:right w:val="none" w:sz="0" w:space="0" w:color="auto"/>
          </w:divBdr>
        </w:div>
        <w:div w:id="1503931700">
          <w:marLeft w:val="0"/>
          <w:marRight w:val="0"/>
          <w:marTop w:val="0"/>
          <w:marBottom w:val="0"/>
          <w:divBdr>
            <w:top w:val="none" w:sz="0" w:space="0" w:color="auto"/>
            <w:left w:val="none" w:sz="0" w:space="0" w:color="auto"/>
            <w:bottom w:val="none" w:sz="0" w:space="0" w:color="auto"/>
            <w:right w:val="none" w:sz="0" w:space="0" w:color="auto"/>
          </w:divBdr>
        </w:div>
        <w:div w:id="1592274690">
          <w:marLeft w:val="0"/>
          <w:marRight w:val="0"/>
          <w:marTop w:val="0"/>
          <w:marBottom w:val="0"/>
          <w:divBdr>
            <w:top w:val="none" w:sz="0" w:space="0" w:color="auto"/>
            <w:left w:val="none" w:sz="0" w:space="0" w:color="auto"/>
            <w:bottom w:val="none" w:sz="0" w:space="0" w:color="auto"/>
            <w:right w:val="none" w:sz="0" w:space="0" w:color="auto"/>
          </w:divBdr>
        </w:div>
        <w:div w:id="1631353624">
          <w:marLeft w:val="0"/>
          <w:marRight w:val="0"/>
          <w:marTop w:val="0"/>
          <w:marBottom w:val="0"/>
          <w:divBdr>
            <w:top w:val="none" w:sz="0" w:space="0" w:color="auto"/>
            <w:left w:val="none" w:sz="0" w:space="0" w:color="auto"/>
            <w:bottom w:val="none" w:sz="0" w:space="0" w:color="auto"/>
            <w:right w:val="none" w:sz="0" w:space="0" w:color="auto"/>
          </w:divBdr>
        </w:div>
        <w:div w:id="1656301286">
          <w:marLeft w:val="0"/>
          <w:marRight w:val="0"/>
          <w:marTop w:val="0"/>
          <w:marBottom w:val="0"/>
          <w:divBdr>
            <w:top w:val="none" w:sz="0" w:space="0" w:color="auto"/>
            <w:left w:val="none" w:sz="0" w:space="0" w:color="auto"/>
            <w:bottom w:val="none" w:sz="0" w:space="0" w:color="auto"/>
            <w:right w:val="none" w:sz="0" w:space="0" w:color="auto"/>
          </w:divBdr>
        </w:div>
        <w:div w:id="1668710161">
          <w:marLeft w:val="0"/>
          <w:marRight w:val="0"/>
          <w:marTop w:val="0"/>
          <w:marBottom w:val="0"/>
          <w:divBdr>
            <w:top w:val="none" w:sz="0" w:space="0" w:color="auto"/>
            <w:left w:val="none" w:sz="0" w:space="0" w:color="auto"/>
            <w:bottom w:val="none" w:sz="0" w:space="0" w:color="auto"/>
            <w:right w:val="none" w:sz="0" w:space="0" w:color="auto"/>
          </w:divBdr>
        </w:div>
        <w:div w:id="1730032942">
          <w:marLeft w:val="0"/>
          <w:marRight w:val="0"/>
          <w:marTop w:val="0"/>
          <w:marBottom w:val="0"/>
          <w:divBdr>
            <w:top w:val="none" w:sz="0" w:space="0" w:color="auto"/>
            <w:left w:val="none" w:sz="0" w:space="0" w:color="auto"/>
            <w:bottom w:val="none" w:sz="0" w:space="0" w:color="auto"/>
            <w:right w:val="none" w:sz="0" w:space="0" w:color="auto"/>
          </w:divBdr>
        </w:div>
        <w:div w:id="1737168720">
          <w:marLeft w:val="0"/>
          <w:marRight w:val="0"/>
          <w:marTop w:val="0"/>
          <w:marBottom w:val="0"/>
          <w:divBdr>
            <w:top w:val="none" w:sz="0" w:space="0" w:color="auto"/>
            <w:left w:val="none" w:sz="0" w:space="0" w:color="auto"/>
            <w:bottom w:val="none" w:sz="0" w:space="0" w:color="auto"/>
            <w:right w:val="none" w:sz="0" w:space="0" w:color="auto"/>
          </w:divBdr>
        </w:div>
        <w:div w:id="1858738715">
          <w:marLeft w:val="0"/>
          <w:marRight w:val="0"/>
          <w:marTop w:val="0"/>
          <w:marBottom w:val="0"/>
          <w:divBdr>
            <w:top w:val="none" w:sz="0" w:space="0" w:color="auto"/>
            <w:left w:val="none" w:sz="0" w:space="0" w:color="auto"/>
            <w:bottom w:val="none" w:sz="0" w:space="0" w:color="auto"/>
            <w:right w:val="none" w:sz="0" w:space="0" w:color="auto"/>
          </w:divBdr>
        </w:div>
        <w:div w:id="1877963714">
          <w:marLeft w:val="0"/>
          <w:marRight w:val="0"/>
          <w:marTop w:val="0"/>
          <w:marBottom w:val="0"/>
          <w:divBdr>
            <w:top w:val="none" w:sz="0" w:space="0" w:color="auto"/>
            <w:left w:val="none" w:sz="0" w:space="0" w:color="auto"/>
            <w:bottom w:val="none" w:sz="0" w:space="0" w:color="auto"/>
            <w:right w:val="none" w:sz="0" w:space="0" w:color="auto"/>
          </w:divBdr>
        </w:div>
        <w:div w:id="1892231095">
          <w:marLeft w:val="0"/>
          <w:marRight w:val="0"/>
          <w:marTop w:val="0"/>
          <w:marBottom w:val="0"/>
          <w:divBdr>
            <w:top w:val="none" w:sz="0" w:space="0" w:color="auto"/>
            <w:left w:val="none" w:sz="0" w:space="0" w:color="auto"/>
            <w:bottom w:val="none" w:sz="0" w:space="0" w:color="auto"/>
            <w:right w:val="none" w:sz="0" w:space="0" w:color="auto"/>
          </w:divBdr>
        </w:div>
        <w:div w:id="1922444515">
          <w:marLeft w:val="0"/>
          <w:marRight w:val="0"/>
          <w:marTop w:val="0"/>
          <w:marBottom w:val="0"/>
          <w:divBdr>
            <w:top w:val="none" w:sz="0" w:space="0" w:color="auto"/>
            <w:left w:val="none" w:sz="0" w:space="0" w:color="auto"/>
            <w:bottom w:val="none" w:sz="0" w:space="0" w:color="auto"/>
            <w:right w:val="none" w:sz="0" w:space="0" w:color="auto"/>
          </w:divBdr>
        </w:div>
        <w:div w:id="1966543125">
          <w:marLeft w:val="0"/>
          <w:marRight w:val="0"/>
          <w:marTop w:val="0"/>
          <w:marBottom w:val="0"/>
          <w:divBdr>
            <w:top w:val="none" w:sz="0" w:space="0" w:color="auto"/>
            <w:left w:val="none" w:sz="0" w:space="0" w:color="auto"/>
            <w:bottom w:val="none" w:sz="0" w:space="0" w:color="auto"/>
            <w:right w:val="none" w:sz="0" w:space="0" w:color="auto"/>
          </w:divBdr>
        </w:div>
        <w:div w:id="2007436179">
          <w:marLeft w:val="0"/>
          <w:marRight w:val="0"/>
          <w:marTop w:val="0"/>
          <w:marBottom w:val="0"/>
          <w:divBdr>
            <w:top w:val="none" w:sz="0" w:space="0" w:color="auto"/>
            <w:left w:val="none" w:sz="0" w:space="0" w:color="auto"/>
            <w:bottom w:val="none" w:sz="0" w:space="0" w:color="auto"/>
            <w:right w:val="none" w:sz="0" w:space="0" w:color="auto"/>
          </w:divBdr>
        </w:div>
        <w:div w:id="2112775228">
          <w:marLeft w:val="0"/>
          <w:marRight w:val="0"/>
          <w:marTop w:val="0"/>
          <w:marBottom w:val="0"/>
          <w:divBdr>
            <w:top w:val="none" w:sz="0" w:space="0" w:color="auto"/>
            <w:left w:val="none" w:sz="0" w:space="0" w:color="auto"/>
            <w:bottom w:val="none" w:sz="0" w:space="0" w:color="auto"/>
            <w:right w:val="none" w:sz="0" w:space="0" w:color="auto"/>
          </w:divBdr>
        </w:div>
      </w:divsChild>
    </w:div>
    <w:div w:id="1008871678">
      <w:bodyDiv w:val="1"/>
      <w:marLeft w:val="0"/>
      <w:marRight w:val="0"/>
      <w:marTop w:val="0"/>
      <w:marBottom w:val="0"/>
      <w:divBdr>
        <w:top w:val="none" w:sz="0" w:space="0" w:color="auto"/>
        <w:left w:val="none" w:sz="0" w:space="0" w:color="auto"/>
        <w:bottom w:val="none" w:sz="0" w:space="0" w:color="auto"/>
        <w:right w:val="none" w:sz="0" w:space="0" w:color="auto"/>
      </w:divBdr>
      <w:divsChild>
        <w:div w:id="28184495">
          <w:marLeft w:val="1166"/>
          <w:marRight w:val="0"/>
          <w:marTop w:val="0"/>
          <w:marBottom w:val="0"/>
          <w:divBdr>
            <w:top w:val="none" w:sz="0" w:space="0" w:color="auto"/>
            <w:left w:val="none" w:sz="0" w:space="0" w:color="auto"/>
            <w:bottom w:val="none" w:sz="0" w:space="0" w:color="auto"/>
            <w:right w:val="none" w:sz="0" w:space="0" w:color="auto"/>
          </w:divBdr>
        </w:div>
        <w:div w:id="761143551">
          <w:marLeft w:val="1166"/>
          <w:marRight w:val="0"/>
          <w:marTop w:val="0"/>
          <w:marBottom w:val="0"/>
          <w:divBdr>
            <w:top w:val="none" w:sz="0" w:space="0" w:color="auto"/>
            <w:left w:val="none" w:sz="0" w:space="0" w:color="auto"/>
            <w:bottom w:val="none" w:sz="0" w:space="0" w:color="auto"/>
            <w:right w:val="none" w:sz="0" w:space="0" w:color="auto"/>
          </w:divBdr>
        </w:div>
        <w:div w:id="1676805035">
          <w:marLeft w:val="1166"/>
          <w:marRight w:val="0"/>
          <w:marTop w:val="0"/>
          <w:marBottom w:val="0"/>
          <w:divBdr>
            <w:top w:val="none" w:sz="0" w:space="0" w:color="auto"/>
            <w:left w:val="none" w:sz="0" w:space="0" w:color="auto"/>
            <w:bottom w:val="none" w:sz="0" w:space="0" w:color="auto"/>
            <w:right w:val="none" w:sz="0" w:space="0" w:color="auto"/>
          </w:divBdr>
        </w:div>
      </w:divsChild>
    </w:div>
    <w:div w:id="1057127966">
      <w:bodyDiv w:val="1"/>
      <w:marLeft w:val="0"/>
      <w:marRight w:val="0"/>
      <w:marTop w:val="0"/>
      <w:marBottom w:val="0"/>
      <w:divBdr>
        <w:top w:val="none" w:sz="0" w:space="0" w:color="auto"/>
        <w:left w:val="none" w:sz="0" w:space="0" w:color="auto"/>
        <w:bottom w:val="none" w:sz="0" w:space="0" w:color="auto"/>
        <w:right w:val="none" w:sz="0" w:space="0" w:color="auto"/>
      </w:divBdr>
    </w:div>
    <w:div w:id="1132867727">
      <w:bodyDiv w:val="1"/>
      <w:marLeft w:val="0"/>
      <w:marRight w:val="0"/>
      <w:marTop w:val="0"/>
      <w:marBottom w:val="0"/>
      <w:divBdr>
        <w:top w:val="none" w:sz="0" w:space="0" w:color="auto"/>
        <w:left w:val="none" w:sz="0" w:space="0" w:color="auto"/>
        <w:bottom w:val="none" w:sz="0" w:space="0" w:color="auto"/>
        <w:right w:val="none" w:sz="0" w:space="0" w:color="auto"/>
      </w:divBdr>
    </w:div>
    <w:div w:id="1308558437">
      <w:bodyDiv w:val="1"/>
      <w:marLeft w:val="0"/>
      <w:marRight w:val="0"/>
      <w:marTop w:val="0"/>
      <w:marBottom w:val="0"/>
      <w:divBdr>
        <w:top w:val="none" w:sz="0" w:space="0" w:color="auto"/>
        <w:left w:val="none" w:sz="0" w:space="0" w:color="auto"/>
        <w:bottom w:val="none" w:sz="0" w:space="0" w:color="auto"/>
        <w:right w:val="none" w:sz="0" w:space="0" w:color="auto"/>
      </w:divBdr>
    </w:div>
    <w:div w:id="1372462225">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sChild>
        <w:div w:id="742484373">
          <w:marLeft w:val="1166"/>
          <w:marRight w:val="0"/>
          <w:marTop w:val="67"/>
          <w:marBottom w:val="0"/>
          <w:divBdr>
            <w:top w:val="none" w:sz="0" w:space="0" w:color="auto"/>
            <w:left w:val="none" w:sz="0" w:space="0" w:color="auto"/>
            <w:bottom w:val="none" w:sz="0" w:space="0" w:color="auto"/>
            <w:right w:val="none" w:sz="0" w:space="0" w:color="auto"/>
          </w:divBdr>
        </w:div>
        <w:div w:id="1058629469">
          <w:marLeft w:val="1166"/>
          <w:marRight w:val="0"/>
          <w:marTop w:val="67"/>
          <w:marBottom w:val="0"/>
          <w:divBdr>
            <w:top w:val="none" w:sz="0" w:space="0" w:color="auto"/>
            <w:left w:val="none" w:sz="0" w:space="0" w:color="auto"/>
            <w:bottom w:val="none" w:sz="0" w:space="0" w:color="auto"/>
            <w:right w:val="none" w:sz="0" w:space="0" w:color="auto"/>
          </w:divBdr>
        </w:div>
        <w:div w:id="1204439132">
          <w:marLeft w:val="1166"/>
          <w:marRight w:val="0"/>
          <w:marTop w:val="67"/>
          <w:marBottom w:val="0"/>
          <w:divBdr>
            <w:top w:val="none" w:sz="0" w:space="0" w:color="auto"/>
            <w:left w:val="none" w:sz="0" w:space="0" w:color="auto"/>
            <w:bottom w:val="none" w:sz="0" w:space="0" w:color="auto"/>
            <w:right w:val="none" w:sz="0" w:space="0" w:color="auto"/>
          </w:divBdr>
        </w:div>
        <w:div w:id="1224370015">
          <w:marLeft w:val="547"/>
          <w:marRight w:val="0"/>
          <w:marTop w:val="86"/>
          <w:marBottom w:val="0"/>
          <w:divBdr>
            <w:top w:val="none" w:sz="0" w:space="0" w:color="auto"/>
            <w:left w:val="none" w:sz="0" w:space="0" w:color="auto"/>
            <w:bottom w:val="none" w:sz="0" w:space="0" w:color="auto"/>
            <w:right w:val="none" w:sz="0" w:space="0" w:color="auto"/>
          </w:divBdr>
        </w:div>
        <w:div w:id="1331326155">
          <w:marLeft w:val="547"/>
          <w:marRight w:val="0"/>
          <w:marTop w:val="77"/>
          <w:marBottom w:val="0"/>
          <w:divBdr>
            <w:top w:val="none" w:sz="0" w:space="0" w:color="auto"/>
            <w:left w:val="none" w:sz="0" w:space="0" w:color="auto"/>
            <w:bottom w:val="none" w:sz="0" w:space="0" w:color="auto"/>
            <w:right w:val="none" w:sz="0" w:space="0" w:color="auto"/>
          </w:divBdr>
        </w:div>
        <w:div w:id="1332876657">
          <w:marLeft w:val="547"/>
          <w:marRight w:val="0"/>
          <w:marTop w:val="86"/>
          <w:marBottom w:val="0"/>
          <w:divBdr>
            <w:top w:val="none" w:sz="0" w:space="0" w:color="auto"/>
            <w:left w:val="none" w:sz="0" w:space="0" w:color="auto"/>
            <w:bottom w:val="none" w:sz="0" w:space="0" w:color="auto"/>
            <w:right w:val="none" w:sz="0" w:space="0" w:color="auto"/>
          </w:divBdr>
        </w:div>
        <w:div w:id="1396588561">
          <w:marLeft w:val="1800"/>
          <w:marRight w:val="0"/>
          <w:marTop w:val="58"/>
          <w:marBottom w:val="0"/>
          <w:divBdr>
            <w:top w:val="none" w:sz="0" w:space="0" w:color="auto"/>
            <w:left w:val="none" w:sz="0" w:space="0" w:color="auto"/>
            <w:bottom w:val="none" w:sz="0" w:space="0" w:color="auto"/>
            <w:right w:val="none" w:sz="0" w:space="0" w:color="auto"/>
          </w:divBdr>
        </w:div>
        <w:div w:id="1598636892">
          <w:marLeft w:val="547"/>
          <w:marRight w:val="0"/>
          <w:marTop w:val="77"/>
          <w:marBottom w:val="0"/>
          <w:divBdr>
            <w:top w:val="none" w:sz="0" w:space="0" w:color="auto"/>
            <w:left w:val="none" w:sz="0" w:space="0" w:color="auto"/>
            <w:bottom w:val="none" w:sz="0" w:space="0" w:color="auto"/>
            <w:right w:val="none" w:sz="0" w:space="0" w:color="auto"/>
          </w:divBdr>
        </w:div>
        <w:div w:id="1806385802">
          <w:marLeft w:val="1166"/>
          <w:marRight w:val="0"/>
          <w:marTop w:val="67"/>
          <w:marBottom w:val="0"/>
          <w:divBdr>
            <w:top w:val="none" w:sz="0" w:space="0" w:color="auto"/>
            <w:left w:val="none" w:sz="0" w:space="0" w:color="auto"/>
            <w:bottom w:val="none" w:sz="0" w:space="0" w:color="auto"/>
            <w:right w:val="none" w:sz="0" w:space="0" w:color="auto"/>
          </w:divBdr>
        </w:div>
        <w:div w:id="1975481616">
          <w:marLeft w:val="1166"/>
          <w:marRight w:val="0"/>
          <w:marTop w:val="67"/>
          <w:marBottom w:val="0"/>
          <w:divBdr>
            <w:top w:val="none" w:sz="0" w:space="0" w:color="auto"/>
            <w:left w:val="none" w:sz="0" w:space="0" w:color="auto"/>
            <w:bottom w:val="none" w:sz="0" w:space="0" w:color="auto"/>
            <w:right w:val="none" w:sz="0" w:space="0" w:color="auto"/>
          </w:divBdr>
        </w:div>
        <w:div w:id="2033917263">
          <w:marLeft w:val="1166"/>
          <w:marRight w:val="0"/>
          <w:marTop w:val="67"/>
          <w:marBottom w:val="0"/>
          <w:divBdr>
            <w:top w:val="none" w:sz="0" w:space="0" w:color="auto"/>
            <w:left w:val="none" w:sz="0" w:space="0" w:color="auto"/>
            <w:bottom w:val="none" w:sz="0" w:space="0" w:color="auto"/>
            <w:right w:val="none" w:sz="0" w:space="0" w:color="auto"/>
          </w:divBdr>
        </w:div>
        <w:div w:id="2067334850">
          <w:marLeft w:val="1166"/>
          <w:marRight w:val="0"/>
          <w:marTop w:val="67"/>
          <w:marBottom w:val="0"/>
          <w:divBdr>
            <w:top w:val="none" w:sz="0" w:space="0" w:color="auto"/>
            <w:left w:val="none" w:sz="0" w:space="0" w:color="auto"/>
            <w:bottom w:val="none" w:sz="0" w:space="0" w:color="auto"/>
            <w:right w:val="none" w:sz="0" w:space="0" w:color="auto"/>
          </w:divBdr>
        </w:div>
      </w:divsChild>
    </w:div>
    <w:div w:id="1497301980">
      <w:bodyDiv w:val="1"/>
      <w:marLeft w:val="0"/>
      <w:marRight w:val="0"/>
      <w:marTop w:val="0"/>
      <w:marBottom w:val="0"/>
      <w:divBdr>
        <w:top w:val="none" w:sz="0" w:space="0" w:color="auto"/>
        <w:left w:val="none" w:sz="0" w:space="0" w:color="auto"/>
        <w:bottom w:val="none" w:sz="0" w:space="0" w:color="auto"/>
        <w:right w:val="none" w:sz="0" w:space="0" w:color="auto"/>
      </w:divBdr>
      <w:divsChild>
        <w:div w:id="629867562">
          <w:marLeft w:val="1181"/>
          <w:marRight w:val="0"/>
          <w:marTop w:val="0"/>
          <w:marBottom w:val="0"/>
          <w:divBdr>
            <w:top w:val="none" w:sz="0" w:space="0" w:color="auto"/>
            <w:left w:val="none" w:sz="0" w:space="0" w:color="auto"/>
            <w:bottom w:val="none" w:sz="0" w:space="0" w:color="auto"/>
            <w:right w:val="none" w:sz="0" w:space="0" w:color="auto"/>
          </w:divBdr>
        </w:div>
      </w:divsChild>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1664620323">
      <w:bodyDiv w:val="1"/>
      <w:marLeft w:val="0"/>
      <w:marRight w:val="0"/>
      <w:marTop w:val="0"/>
      <w:marBottom w:val="0"/>
      <w:divBdr>
        <w:top w:val="none" w:sz="0" w:space="0" w:color="auto"/>
        <w:left w:val="none" w:sz="0" w:space="0" w:color="auto"/>
        <w:bottom w:val="none" w:sz="0" w:space="0" w:color="auto"/>
        <w:right w:val="none" w:sz="0" w:space="0" w:color="auto"/>
      </w:divBdr>
    </w:div>
    <w:div w:id="1879274039">
      <w:bodyDiv w:val="1"/>
      <w:marLeft w:val="0"/>
      <w:marRight w:val="0"/>
      <w:marTop w:val="0"/>
      <w:marBottom w:val="0"/>
      <w:divBdr>
        <w:top w:val="none" w:sz="0" w:space="0" w:color="auto"/>
        <w:left w:val="none" w:sz="0" w:space="0" w:color="auto"/>
        <w:bottom w:val="none" w:sz="0" w:space="0" w:color="auto"/>
        <w:right w:val="none" w:sz="0" w:space="0" w:color="auto"/>
      </w:divBdr>
      <w:divsChild>
        <w:div w:id="1372151665">
          <w:marLeft w:val="446"/>
          <w:marRight w:val="0"/>
          <w:marTop w:val="0"/>
          <w:marBottom w:val="0"/>
          <w:divBdr>
            <w:top w:val="none" w:sz="0" w:space="0" w:color="auto"/>
            <w:left w:val="none" w:sz="0" w:space="0" w:color="auto"/>
            <w:bottom w:val="none" w:sz="0" w:space="0" w:color="auto"/>
            <w:right w:val="none" w:sz="0" w:space="0" w:color="auto"/>
          </w:divBdr>
        </w:div>
        <w:div w:id="1418020929">
          <w:marLeft w:val="446"/>
          <w:marRight w:val="0"/>
          <w:marTop w:val="0"/>
          <w:marBottom w:val="0"/>
          <w:divBdr>
            <w:top w:val="none" w:sz="0" w:space="0" w:color="auto"/>
            <w:left w:val="none" w:sz="0" w:space="0" w:color="auto"/>
            <w:bottom w:val="none" w:sz="0" w:space="0" w:color="auto"/>
            <w:right w:val="none" w:sz="0" w:space="0" w:color="auto"/>
          </w:divBdr>
        </w:div>
        <w:div w:id="2037196142">
          <w:marLeft w:val="446"/>
          <w:marRight w:val="0"/>
          <w:marTop w:val="0"/>
          <w:marBottom w:val="0"/>
          <w:divBdr>
            <w:top w:val="none" w:sz="0" w:space="0" w:color="auto"/>
            <w:left w:val="none" w:sz="0" w:space="0" w:color="auto"/>
            <w:bottom w:val="none" w:sz="0" w:space="0" w:color="auto"/>
            <w:right w:val="none" w:sz="0" w:space="0" w:color="auto"/>
          </w:divBdr>
        </w:div>
      </w:divsChild>
    </w:div>
    <w:div w:id="1902404834">
      <w:bodyDiv w:val="1"/>
      <w:marLeft w:val="0"/>
      <w:marRight w:val="0"/>
      <w:marTop w:val="0"/>
      <w:marBottom w:val="0"/>
      <w:divBdr>
        <w:top w:val="none" w:sz="0" w:space="0" w:color="auto"/>
        <w:left w:val="none" w:sz="0" w:space="0" w:color="auto"/>
        <w:bottom w:val="none" w:sz="0" w:space="0" w:color="auto"/>
        <w:right w:val="none" w:sz="0" w:space="0" w:color="auto"/>
      </w:divBdr>
      <w:divsChild>
        <w:div w:id="34353281">
          <w:marLeft w:val="0"/>
          <w:marRight w:val="0"/>
          <w:marTop w:val="0"/>
          <w:marBottom w:val="0"/>
          <w:divBdr>
            <w:top w:val="none" w:sz="0" w:space="0" w:color="auto"/>
            <w:left w:val="none" w:sz="0" w:space="0" w:color="auto"/>
            <w:bottom w:val="none" w:sz="0" w:space="0" w:color="auto"/>
            <w:right w:val="none" w:sz="0" w:space="0" w:color="auto"/>
          </w:divBdr>
        </w:div>
        <w:div w:id="147089292">
          <w:marLeft w:val="0"/>
          <w:marRight w:val="0"/>
          <w:marTop w:val="0"/>
          <w:marBottom w:val="0"/>
          <w:divBdr>
            <w:top w:val="none" w:sz="0" w:space="0" w:color="auto"/>
            <w:left w:val="none" w:sz="0" w:space="0" w:color="auto"/>
            <w:bottom w:val="none" w:sz="0" w:space="0" w:color="auto"/>
            <w:right w:val="none" w:sz="0" w:space="0" w:color="auto"/>
          </w:divBdr>
        </w:div>
        <w:div w:id="203911082">
          <w:marLeft w:val="0"/>
          <w:marRight w:val="0"/>
          <w:marTop w:val="0"/>
          <w:marBottom w:val="0"/>
          <w:divBdr>
            <w:top w:val="none" w:sz="0" w:space="0" w:color="auto"/>
            <w:left w:val="none" w:sz="0" w:space="0" w:color="auto"/>
            <w:bottom w:val="none" w:sz="0" w:space="0" w:color="auto"/>
            <w:right w:val="none" w:sz="0" w:space="0" w:color="auto"/>
          </w:divBdr>
        </w:div>
        <w:div w:id="274294174">
          <w:marLeft w:val="0"/>
          <w:marRight w:val="0"/>
          <w:marTop w:val="0"/>
          <w:marBottom w:val="0"/>
          <w:divBdr>
            <w:top w:val="none" w:sz="0" w:space="0" w:color="auto"/>
            <w:left w:val="none" w:sz="0" w:space="0" w:color="auto"/>
            <w:bottom w:val="none" w:sz="0" w:space="0" w:color="auto"/>
            <w:right w:val="none" w:sz="0" w:space="0" w:color="auto"/>
          </w:divBdr>
        </w:div>
        <w:div w:id="313334894">
          <w:marLeft w:val="0"/>
          <w:marRight w:val="0"/>
          <w:marTop w:val="0"/>
          <w:marBottom w:val="0"/>
          <w:divBdr>
            <w:top w:val="none" w:sz="0" w:space="0" w:color="auto"/>
            <w:left w:val="none" w:sz="0" w:space="0" w:color="auto"/>
            <w:bottom w:val="none" w:sz="0" w:space="0" w:color="auto"/>
            <w:right w:val="none" w:sz="0" w:space="0" w:color="auto"/>
          </w:divBdr>
        </w:div>
        <w:div w:id="378676459">
          <w:marLeft w:val="0"/>
          <w:marRight w:val="0"/>
          <w:marTop w:val="0"/>
          <w:marBottom w:val="0"/>
          <w:divBdr>
            <w:top w:val="none" w:sz="0" w:space="0" w:color="auto"/>
            <w:left w:val="none" w:sz="0" w:space="0" w:color="auto"/>
            <w:bottom w:val="none" w:sz="0" w:space="0" w:color="auto"/>
            <w:right w:val="none" w:sz="0" w:space="0" w:color="auto"/>
          </w:divBdr>
        </w:div>
        <w:div w:id="417598758">
          <w:marLeft w:val="0"/>
          <w:marRight w:val="0"/>
          <w:marTop w:val="0"/>
          <w:marBottom w:val="0"/>
          <w:divBdr>
            <w:top w:val="none" w:sz="0" w:space="0" w:color="auto"/>
            <w:left w:val="none" w:sz="0" w:space="0" w:color="auto"/>
            <w:bottom w:val="none" w:sz="0" w:space="0" w:color="auto"/>
            <w:right w:val="none" w:sz="0" w:space="0" w:color="auto"/>
          </w:divBdr>
        </w:div>
        <w:div w:id="474837716">
          <w:marLeft w:val="0"/>
          <w:marRight w:val="0"/>
          <w:marTop w:val="0"/>
          <w:marBottom w:val="0"/>
          <w:divBdr>
            <w:top w:val="none" w:sz="0" w:space="0" w:color="auto"/>
            <w:left w:val="none" w:sz="0" w:space="0" w:color="auto"/>
            <w:bottom w:val="none" w:sz="0" w:space="0" w:color="auto"/>
            <w:right w:val="none" w:sz="0" w:space="0" w:color="auto"/>
          </w:divBdr>
        </w:div>
        <w:div w:id="497883881">
          <w:marLeft w:val="0"/>
          <w:marRight w:val="0"/>
          <w:marTop w:val="0"/>
          <w:marBottom w:val="0"/>
          <w:divBdr>
            <w:top w:val="none" w:sz="0" w:space="0" w:color="auto"/>
            <w:left w:val="none" w:sz="0" w:space="0" w:color="auto"/>
            <w:bottom w:val="none" w:sz="0" w:space="0" w:color="auto"/>
            <w:right w:val="none" w:sz="0" w:space="0" w:color="auto"/>
          </w:divBdr>
        </w:div>
        <w:div w:id="666442455">
          <w:marLeft w:val="0"/>
          <w:marRight w:val="0"/>
          <w:marTop w:val="0"/>
          <w:marBottom w:val="0"/>
          <w:divBdr>
            <w:top w:val="none" w:sz="0" w:space="0" w:color="auto"/>
            <w:left w:val="none" w:sz="0" w:space="0" w:color="auto"/>
            <w:bottom w:val="none" w:sz="0" w:space="0" w:color="auto"/>
            <w:right w:val="none" w:sz="0" w:space="0" w:color="auto"/>
          </w:divBdr>
        </w:div>
        <w:div w:id="667287623">
          <w:marLeft w:val="0"/>
          <w:marRight w:val="0"/>
          <w:marTop w:val="0"/>
          <w:marBottom w:val="0"/>
          <w:divBdr>
            <w:top w:val="none" w:sz="0" w:space="0" w:color="auto"/>
            <w:left w:val="none" w:sz="0" w:space="0" w:color="auto"/>
            <w:bottom w:val="none" w:sz="0" w:space="0" w:color="auto"/>
            <w:right w:val="none" w:sz="0" w:space="0" w:color="auto"/>
          </w:divBdr>
        </w:div>
        <w:div w:id="741677295">
          <w:marLeft w:val="0"/>
          <w:marRight w:val="0"/>
          <w:marTop w:val="0"/>
          <w:marBottom w:val="0"/>
          <w:divBdr>
            <w:top w:val="none" w:sz="0" w:space="0" w:color="auto"/>
            <w:left w:val="none" w:sz="0" w:space="0" w:color="auto"/>
            <w:bottom w:val="none" w:sz="0" w:space="0" w:color="auto"/>
            <w:right w:val="none" w:sz="0" w:space="0" w:color="auto"/>
          </w:divBdr>
        </w:div>
        <w:div w:id="857743205">
          <w:marLeft w:val="0"/>
          <w:marRight w:val="0"/>
          <w:marTop w:val="0"/>
          <w:marBottom w:val="0"/>
          <w:divBdr>
            <w:top w:val="none" w:sz="0" w:space="0" w:color="auto"/>
            <w:left w:val="none" w:sz="0" w:space="0" w:color="auto"/>
            <w:bottom w:val="none" w:sz="0" w:space="0" w:color="auto"/>
            <w:right w:val="none" w:sz="0" w:space="0" w:color="auto"/>
          </w:divBdr>
        </w:div>
        <w:div w:id="880560195">
          <w:marLeft w:val="0"/>
          <w:marRight w:val="0"/>
          <w:marTop w:val="0"/>
          <w:marBottom w:val="0"/>
          <w:divBdr>
            <w:top w:val="none" w:sz="0" w:space="0" w:color="auto"/>
            <w:left w:val="none" w:sz="0" w:space="0" w:color="auto"/>
            <w:bottom w:val="none" w:sz="0" w:space="0" w:color="auto"/>
            <w:right w:val="none" w:sz="0" w:space="0" w:color="auto"/>
          </w:divBdr>
        </w:div>
        <w:div w:id="881290489">
          <w:marLeft w:val="0"/>
          <w:marRight w:val="0"/>
          <w:marTop w:val="0"/>
          <w:marBottom w:val="0"/>
          <w:divBdr>
            <w:top w:val="none" w:sz="0" w:space="0" w:color="auto"/>
            <w:left w:val="none" w:sz="0" w:space="0" w:color="auto"/>
            <w:bottom w:val="none" w:sz="0" w:space="0" w:color="auto"/>
            <w:right w:val="none" w:sz="0" w:space="0" w:color="auto"/>
          </w:divBdr>
        </w:div>
        <w:div w:id="1027826932">
          <w:marLeft w:val="0"/>
          <w:marRight w:val="0"/>
          <w:marTop w:val="0"/>
          <w:marBottom w:val="0"/>
          <w:divBdr>
            <w:top w:val="none" w:sz="0" w:space="0" w:color="auto"/>
            <w:left w:val="none" w:sz="0" w:space="0" w:color="auto"/>
            <w:bottom w:val="none" w:sz="0" w:space="0" w:color="auto"/>
            <w:right w:val="none" w:sz="0" w:space="0" w:color="auto"/>
          </w:divBdr>
        </w:div>
        <w:div w:id="1126891841">
          <w:marLeft w:val="0"/>
          <w:marRight w:val="0"/>
          <w:marTop w:val="0"/>
          <w:marBottom w:val="0"/>
          <w:divBdr>
            <w:top w:val="none" w:sz="0" w:space="0" w:color="auto"/>
            <w:left w:val="none" w:sz="0" w:space="0" w:color="auto"/>
            <w:bottom w:val="none" w:sz="0" w:space="0" w:color="auto"/>
            <w:right w:val="none" w:sz="0" w:space="0" w:color="auto"/>
          </w:divBdr>
          <w:divsChild>
            <w:div w:id="46077105">
              <w:marLeft w:val="0"/>
              <w:marRight w:val="0"/>
              <w:marTop w:val="0"/>
              <w:marBottom w:val="0"/>
              <w:divBdr>
                <w:top w:val="none" w:sz="0" w:space="0" w:color="auto"/>
                <w:left w:val="none" w:sz="0" w:space="0" w:color="auto"/>
                <w:bottom w:val="none" w:sz="0" w:space="0" w:color="auto"/>
                <w:right w:val="none" w:sz="0" w:space="0" w:color="auto"/>
              </w:divBdr>
            </w:div>
            <w:div w:id="122160580">
              <w:marLeft w:val="0"/>
              <w:marRight w:val="0"/>
              <w:marTop w:val="0"/>
              <w:marBottom w:val="0"/>
              <w:divBdr>
                <w:top w:val="none" w:sz="0" w:space="0" w:color="auto"/>
                <w:left w:val="none" w:sz="0" w:space="0" w:color="auto"/>
                <w:bottom w:val="none" w:sz="0" w:space="0" w:color="auto"/>
                <w:right w:val="none" w:sz="0" w:space="0" w:color="auto"/>
              </w:divBdr>
            </w:div>
            <w:div w:id="139228248">
              <w:marLeft w:val="0"/>
              <w:marRight w:val="0"/>
              <w:marTop w:val="0"/>
              <w:marBottom w:val="0"/>
              <w:divBdr>
                <w:top w:val="none" w:sz="0" w:space="0" w:color="auto"/>
                <w:left w:val="none" w:sz="0" w:space="0" w:color="auto"/>
                <w:bottom w:val="none" w:sz="0" w:space="0" w:color="auto"/>
                <w:right w:val="none" w:sz="0" w:space="0" w:color="auto"/>
              </w:divBdr>
            </w:div>
            <w:div w:id="146174211">
              <w:marLeft w:val="0"/>
              <w:marRight w:val="0"/>
              <w:marTop w:val="0"/>
              <w:marBottom w:val="0"/>
              <w:divBdr>
                <w:top w:val="none" w:sz="0" w:space="0" w:color="auto"/>
                <w:left w:val="none" w:sz="0" w:space="0" w:color="auto"/>
                <w:bottom w:val="none" w:sz="0" w:space="0" w:color="auto"/>
                <w:right w:val="none" w:sz="0" w:space="0" w:color="auto"/>
              </w:divBdr>
            </w:div>
            <w:div w:id="221330606">
              <w:marLeft w:val="0"/>
              <w:marRight w:val="0"/>
              <w:marTop w:val="0"/>
              <w:marBottom w:val="0"/>
              <w:divBdr>
                <w:top w:val="none" w:sz="0" w:space="0" w:color="auto"/>
                <w:left w:val="none" w:sz="0" w:space="0" w:color="auto"/>
                <w:bottom w:val="none" w:sz="0" w:space="0" w:color="auto"/>
                <w:right w:val="none" w:sz="0" w:space="0" w:color="auto"/>
              </w:divBdr>
            </w:div>
            <w:div w:id="259990057">
              <w:marLeft w:val="0"/>
              <w:marRight w:val="0"/>
              <w:marTop w:val="0"/>
              <w:marBottom w:val="0"/>
              <w:divBdr>
                <w:top w:val="none" w:sz="0" w:space="0" w:color="auto"/>
                <w:left w:val="none" w:sz="0" w:space="0" w:color="auto"/>
                <w:bottom w:val="none" w:sz="0" w:space="0" w:color="auto"/>
                <w:right w:val="none" w:sz="0" w:space="0" w:color="auto"/>
              </w:divBdr>
            </w:div>
            <w:div w:id="303700153">
              <w:marLeft w:val="0"/>
              <w:marRight w:val="0"/>
              <w:marTop w:val="0"/>
              <w:marBottom w:val="0"/>
              <w:divBdr>
                <w:top w:val="none" w:sz="0" w:space="0" w:color="auto"/>
                <w:left w:val="none" w:sz="0" w:space="0" w:color="auto"/>
                <w:bottom w:val="none" w:sz="0" w:space="0" w:color="auto"/>
                <w:right w:val="none" w:sz="0" w:space="0" w:color="auto"/>
              </w:divBdr>
            </w:div>
            <w:div w:id="487601056">
              <w:marLeft w:val="0"/>
              <w:marRight w:val="0"/>
              <w:marTop w:val="0"/>
              <w:marBottom w:val="0"/>
              <w:divBdr>
                <w:top w:val="none" w:sz="0" w:space="0" w:color="auto"/>
                <w:left w:val="none" w:sz="0" w:space="0" w:color="auto"/>
                <w:bottom w:val="none" w:sz="0" w:space="0" w:color="auto"/>
                <w:right w:val="none" w:sz="0" w:space="0" w:color="auto"/>
              </w:divBdr>
            </w:div>
            <w:div w:id="514350004">
              <w:marLeft w:val="0"/>
              <w:marRight w:val="0"/>
              <w:marTop w:val="0"/>
              <w:marBottom w:val="0"/>
              <w:divBdr>
                <w:top w:val="none" w:sz="0" w:space="0" w:color="auto"/>
                <w:left w:val="none" w:sz="0" w:space="0" w:color="auto"/>
                <w:bottom w:val="none" w:sz="0" w:space="0" w:color="auto"/>
                <w:right w:val="none" w:sz="0" w:space="0" w:color="auto"/>
              </w:divBdr>
            </w:div>
            <w:div w:id="574781496">
              <w:marLeft w:val="0"/>
              <w:marRight w:val="0"/>
              <w:marTop w:val="0"/>
              <w:marBottom w:val="0"/>
              <w:divBdr>
                <w:top w:val="none" w:sz="0" w:space="0" w:color="auto"/>
                <w:left w:val="none" w:sz="0" w:space="0" w:color="auto"/>
                <w:bottom w:val="none" w:sz="0" w:space="0" w:color="auto"/>
                <w:right w:val="none" w:sz="0" w:space="0" w:color="auto"/>
              </w:divBdr>
            </w:div>
            <w:div w:id="655493921">
              <w:marLeft w:val="0"/>
              <w:marRight w:val="0"/>
              <w:marTop w:val="0"/>
              <w:marBottom w:val="0"/>
              <w:divBdr>
                <w:top w:val="none" w:sz="0" w:space="0" w:color="auto"/>
                <w:left w:val="none" w:sz="0" w:space="0" w:color="auto"/>
                <w:bottom w:val="none" w:sz="0" w:space="0" w:color="auto"/>
                <w:right w:val="none" w:sz="0" w:space="0" w:color="auto"/>
              </w:divBdr>
            </w:div>
            <w:div w:id="715397642">
              <w:marLeft w:val="0"/>
              <w:marRight w:val="0"/>
              <w:marTop w:val="0"/>
              <w:marBottom w:val="0"/>
              <w:divBdr>
                <w:top w:val="none" w:sz="0" w:space="0" w:color="auto"/>
                <w:left w:val="none" w:sz="0" w:space="0" w:color="auto"/>
                <w:bottom w:val="none" w:sz="0" w:space="0" w:color="auto"/>
                <w:right w:val="none" w:sz="0" w:space="0" w:color="auto"/>
              </w:divBdr>
            </w:div>
            <w:div w:id="737359298">
              <w:marLeft w:val="0"/>
              <w:marRight w:val="0"/>
              <w:marTop w:val="0"/>
              <w:marBottom w:val="0"/>
              <w:divBdr>
                <w:top w:val="none" w:sz="0" w:space="0" w:color="auto"/>
                <w:left w:val="none" w:sz="0" w:space="0" w:color="auto"/>
                <w:bottom w:val="none" w:sz="0" w:space="0" w:color="auto"/>
                <w:right w:val="none" w:sz="0" w:space="0" w:color="auto"/>
              </w:divBdr>
            </w:div>
            <w:div w:id="763575399">
              <w:marLeft w:val="0"/>
              <w:marRight w:val="0"/>
              <w:marTop w:val="0"/>
              <w:marBottom w:val="0"/>
              <w:divBdr>
                <w:top w:val="none" w:sz="0" w:space="0" w:color="auto"/>
                <w:left w:val="none" w:sz="0" w:space="0" w:color="auto"/>
                <w:bottom w:val="none" w:sz="0" w:space="0" w:color="auto"/>
                <w:right w:val="none" w:sz="0" w:space="0" w:color="auto"/>
              </w:divBdr>
            </w:div>
            <w:div w:id="821388339">
              <w:marLeft w:val="0"/>
              <w:marRight w:val="0"/>
              <w:marTop w:val="0"/>
              <w:marBottom w:val="0"/>
              <w:divBdr>
                <w:top w:val="none" w:sz="0" w:space="0" w:color="auto"/>
                <w:left w:val="none" w:sz="0" w:space="0" w:color="auto"/>
                <w:bottom w:val="none" w:sz="0" w:space="0" w:color="auto"/>
                <w:right w:val="none" w:sz="0" w:space="0" w:color="auto"/>
              </w:divBdr>
            </w:div>
            <w:div w:id="1175151117">
              <w:marLeft w:val="0"/>
              <w:marRight w:val="0"/>
              <w:marTop w:val="0"/>
              <w:marBottom w:val="0"/>
              <w:divBdr>
                <w:top w:val="none" w:sz="0" w:space="0" w:color="auto"/>
                <w:left w:val="none" w:sz="0" w:space="0" w:color="auto"/>
                <w:bottom w:val="none" w:sz="0" w:space="0" w:color="auto"/>
                <w:right w:val="none" w:sz="0" w:space="0" w:color="auto"/>
              </w:divBdr>
            </w:div>
            <w:div w:id="1223515930">
              <w:marLeft w:val="0"/>
              <w:marRight w:val="0"/>
              <w:marTop w:val="0"/>
              <w:marBottom w:val="0"/>
              <w:divBdr>
                <w:top w:val="none" w:sz="0" w:space="0" w:color="auto"/>
                <w:left w:val="none" w:sz="0" w:space="0" w:color="auto"/>
                <w:bottom w:val="none" w:sz="0" w:space="0" w:color="auto"/>
                <w:right w:val="none" w:sz="0" w:space="0" w:color="auto"/>
              </w:divBdr>
            </w:div>
            <w:div w:id="1391073044">
              <w:marLeft w:val="0"/>
              <w:marRight w:val="0"/>
              <w:marTop w:val="0"/>
              <w:marBottom w:val="0"/>
              <w:divBdr>
                <w:top w:val="none" w:sz="0" w:space="0" w:color="auto"/>
                <w:left w:val="none" w:sz="0" w:space="0" w:color="auto"/>
                <w:bottom w:val="none" w:sz="0" w:space="0" w:color="auto"/>
                <w:right w:val="none" w:sz="0" w:space="0" w:color="auto"/>
              </w:divBdr>
            </w:div>
            <w:div w:id="1409306102">
              <w:marLeft w:val="0"/>
              <w:marRight w:val="0"/>
              <w:marTop w:val="0"/>
              <w:marBottom w:val="0"/>
              <w:divBdr>
                <w:top w:val="none" w:sz="0" w:space="0" w:color="auto"/>
                <w:left w:val="none" w:sz="0" w:space="0" w:color="auto"/>
                <w:bottom w:val="none" w:sz="0" w:space="0" w:color="auto"/>
                <w:right w:val="none" w:sz="0" w:space="0" w:color="auto"/>
              </w:divBdr>
            </w:div>
            <w:div w:id="1788699937">
              <w:marLeft w:val="0"/>
              <w:marRight w:val="0"/>
              <w:marTop w:val="0"/>
              <w:marBottom w:val="0"/>
              <w:divBdr>
                <w:top w:val="none" w:sz="0" w:space="0" w:color="auto"/>
                <w:left w:val="none" w:sz="0" w:space="0" w:color="auto"/>
                <w:bottom w:val="none" w:sz="0" w:space="0" w:color="auto"/>
                <w:right w:val="none" w:sz="0" w:space="0" w:color="auto"/>
              </w:divBdr>
            </w:div>
            <w:div w:id="1846092901">
              <w:marLeft w:val="0"/>
              <w:marRight w:val="0"/>
              <w:marTop w:val="0"/>
              <w:marBottom w:val="0"/>
              <w:divBdr>
                <w:top w:val="none" w:sz="0" w:space="0" w:color="auto"/>
                <w:left w:val="none" w:sz="0" w:space="0" w:color="auto"/>
                <w:bottom w:val="none" w:sz="0" w:space="0" w:color="auto"/>
                <w:right w:val="none" w:sz="0" w:space="0" w:color="auto"/>
              </w:divBdr>
            </w:div>
            <w:div w:id="1868643512">
              <w:marLeft w:val="0"/>
              <w:marRight w:val="0"/>
              <w:marTop w:val="0"/>
              <w:marBottom w:val="0"/>
              <w:divBdr>
                <w:top w:val="none" w:sz="0" w:space="0" w:color="auto"/>
                <w:left w:val="none" w:sz="0" w:space="0" w:color="auto"/>
                <w:bottom w:val="none" w:sz="0" w:space="0" w:color="auto"/>
                <w:right w:val="none" w:sz="0" w:space="0" w:color="auto"/>
              </w:divBdr>
            </w:div>
            <w:div w:id="1875073929">
              <w:marLeft w:val="0"/>
              <w:marRight w:val="0"/>
              <w:marTop w:val="0"/>
              <w:marBottom w:val="0"/>
              <w:divBdr>
                <w:top w:val="none" w:sz="0" w:space="0" w:color="auto"/>
                <w:left w:val="none" w:sz="0" w:space="0" w:color="auto"/>
                <w:bottom w:val="none" w:sz="0" w:space="0" w:color="auto"/>
                <w:right w:val="none" w:sz="0" w:space="0" w:color="auto"/>
              </w:divBdr>
            </w:div>
          </w:divsChild>
        </w:div>
        <w:div w:id="1175612651">
          <w:marLeft w:val="0"/>
          <w:marRight w:val="0"/>
          <w:marTop w:val="0"/>
          <w:marBottom w:val="0"/>
          <w:divBdr>
            <w:top w:val="none" w:sz="0" w:space="0" w:color="auto"/>
            <w:left w:val="none" w:sz="0" w:space="0" w:color="auto"/>
            <w:bottom w:val="none" w:sz="0" w:space="0" w:color="auto"/>
            <w:right w:val="none" w:sz="0" w:space="0" w:color="auto"/>
          </w:divBdr>
        </w:div>
        <w:div w:id="1382441403">
          <w:marLeft w:val="0"/>
          <w:marRight w:val="0"/>
          <w:marTop w:val="0"/>
          <w:marBottom w:val="0"/>
          <w:divBdr>
            <w:top w:val="none" w:sz="0" w:space="0" w:color="auto"/>
            <w:left w:val="none" w:sz="0" w:space="0" w:color="auto"/>
            <w:bottom w:val="none" w:sz="0" w:space="0" w:color="auto"/>
            <w:right w:val="none" w:sz="0" w:space="0" w:color="auto"/>
          </w:divBdr>
        </w:div>
        <w:div w:id="1505827358">
          <w:marLeft w:val="0"/>
          <w:marRight w:val="0"/>
          <w:marTop w:val="0"/>
          <w:marBottom w:val="0"/>
          <w:divBdr>
            <w:top w:val="none" w:sz="0" w:space="0" w:color="auto"/>
            <w:left w:val="none" w:sz="0" w:space="0" w:color="auto"/>
            <w:bottom w:val="none" w:sz="0" w:space="0" w:color="auto"/>
            <w:right w:val="none" w:sz="0" w:space="0" w:color="auto"/>
          </w:divBdr>
        </w:div>
        <w:div w:id="1568540334">
          <w:marLeft w:val="0"/>
          <w:marRight w:val="0"/>
          <w:marTop w:val="0"/>
          <w:marBottom w:val="0"/>
          <w:divBdr>
            <w:top w:val="none" w:sz="0" w:space="0" w:color="auto"/>
            <w:left w:val="none" w:sz="0" w:space="0" w:color="auto"/>
            <w:bottom w:val="none" w:sz="0" w:space="0" w:color="auto"/>
            <w:right w:val="none" w:sz="0" w:space="0" w:color="auto"/>
          </w:divBdr>
        </w:div>
        <w:div w:id="1593857311">
          <w:marLeft w:val="0"/>
          <w:marRight w:val="0"/>
          <w:marTop w:val="0"/>
          <w:marBottom w:val="0"/>
          <w:divBdr>
            <w:top w:val="none" w:sz="0" w:space="0" w:color="auto"/>
            <w:left w:val="none" w:sz="0" w:space="0" w:color="auto"/>
            <w:bottom w:val="none" w:sz="0" w:space="0" w:color="auto"/>
            <w:right w:val="none" w:sz="0" w:space="0" w:color="auto"/>
          </w:divBdr>
        </w:div>
        <w:div w:id="1670907965">
          <w:marLeft w:val="0"/>
          <w:marRight w:val="0"/>
          <w:marTop w:val="0"/>
          <w:marBottom w:val="0"/>
          <w:divBdr>
            <w:top w:val="none" w:sz="0" w:space="0" w:color="auto"/>
            <w:left w:val="none" w:sz="0" w:space="0" w:color="auto"/>
            <w:bottom w:val="none" w:sz="0" w:space="0" w:color="auto"/>
            <w:right w:val="none" w:sz="0" w:space="0" w:color="auto"/>
          </w:divBdr>
          <w:divsChild>
            <w:div w:id="5714794">
              <w:marLeft w:val="0"/>
              <w:marRight w:val="0"/>
              <w:marTop w:val="0"/>
              <w:marBottom w:val="0"/>
              <w:divBdr>
                <w:top w:val="none" w:sz="0" w:space="0" w:color="auto"/>
                <w:left w:val="none" w:sz="0" w:space="0" w:color="auto"/>
                <w:bottom w:val="none" w:sz="0" w:space="0" w:color="auto"/>
                <w:right w:val="none" w:sz="0" w:space="0" w:color="auto"/>
              </w:divBdr>
            </w:div>
            <w:div w:id="275524820">
              <w:marLeft w:val="0"/>
              <w:marRight w:val="0"/>
              <w:marTop w:val="0"/>
              <w:marBottom w:val="0"/>
              <w:divBdr>
                <w:top w:val="none" w:sz="0" w:space="0" w:color="auto"/>
                <w:left w:val="none" w:sz="0" w:space="0" w:color="auto"/>
                <w:bottom w:val="none" w:sz="0" w:space="0" w:color="auto"/>
                <w:right w:val="none" w:sz="0" w:space="0" w:color="auto"/>
              </w:divBdr>
            </w:div>
            <w:div w:id="354816603">
              <w:marLeft w:val="0"/>
              <w:marRight w:val="0"/>
              <w:marTop w:val="0"/>
              <w:marBottom w:val="0"/>
              <w:divBdr>
                <w:top w:val="none" w:sz="0" w:space="0" w:color="auto"/>
                <w:left w:val="none" w:sz="0" w:space="0" w:color="auto"/>
                <w:bottom w:val="none" w:sz="0" w:space="0" w:color="auto"/>
                <w:right w:val="none" w:sz="0" w:space="0" w:color="auto"/>
              </w:divBdr>
            </w:div>
            <w:div w:id="421951853">
              <w:marLeft w:val="0"/>
              <w:marRight w:val="0"/>
              <w:marTop w:val="0"/>
              <w:marBottom w:val="0"/>
              <w:divBdr>
                <w:top w:val="none" w:sz="0" w:space="0" w:color="auto"/>
                <w:left w:val="none" w:sz="0" w:space="0" w:color="auto"/>
                <w:bottom w:val="none" w:sz="0" w:space="0" w:color="auto"/>
                <w:right w:val="none" w:sz="0" w:space="0" w:color="auto"/>
              </w:divBdr>
            </w:div>
            <w:div w:id="447354251">
              <w:marLeft w:val="0"/>
              <w:marRight w:val="0"/>
              <w:marTop w:val="0"/>
              <w:marBottom w:val="0"/>
              <w:divBdr>
                <w:top w:val="none" w:sz="0" w:space="0" w:color="auto"/>
                <w:left w:val="none" w:sz="0" w:space="0" w:color="auto"/>
                <w:bottom w:val="none" w:sz="0" w:space="0" w:color="auto"/>
                <w:right w:val="none" w:sz="0" w:space="0" w:color="auto"/>
              </w:divBdr>
            </w:div>
            <w:div w:id="462846929">
              <w:marLeft w:val="0"/>
              <w:marRight w:val="0"/>
              <w:marTop w:val="0"/>
              <w:marBottom w:val="0"/>
              <w:divBdr>
                <w:top w:val="none" w:sz="0" w:space="0" w:color="auto"/>
                <w:left w:val="none" w:sz="0" w:space="0" w:color="auto"/>
                <w:bottom w:val="none" w:sz="0" w:space="0" w:color="auto"/>
                <w:right w:val="none" w:sz="0" w:space="0" w:color="auto"/>
              </w:divBdr>
            </w:div>
            <w:div w:id="700088153">
              <w:marLeft w:val="0"/>
              <w:marRight w:val="0"/>
              <w:marTop w:val="0"/>
              <w:marBottom w:val="0"/>
              <w:divBdr>
                <w:top w:val="none" w:sz="0" w:space="0" w:color="auto"/>
                <w:left w:val="none" w:sz="0" w:space="0" w:color="auto"/>
                <w:bottom w:val="none" w:sz="0" w:space="0" w:color="auto"/>
                <w:right w:val="none" w:sz="0" w:space="0" w:color="auto"/>
              </w:divBdr>
            </w:div>
            <w:div w:id="806433735">
              <w:marLeft w:val="0"/>
              <w:marRight w:val="0"/>
              <w:marTop w:val="0"/>
              <w:marBottom w:val="0"/>
              <w:divBdr>
                <w:top w:val="none" w:sz="0" w:space="0" w:color="auto"/>
                <w:left w:val="none" w:sz="0" w:space="0" w:color="auto"/>
                <w:bottom w:val="none" w:sz="0" w:space="0" w:color="auto"/>
                <w:right w:val="none" w:sz="0" w:space="0" w:color="auto"/>
              </w:divBdr>
            </w:div>
            <w:div w:id="833450720">
              <w:marLeft w:val="0"/>
              <w:marRight w:val="0"/>
              <w:marTop w:val="0"/>
              <w:marBottom w:val="0"/>
              <w:divBdr>
                <w:top w:val="none" w:sz="0" w:space="0" w:color="auto"/>
                <w:left w:val="none" w:sz="0" w:space="0" w:color="auto"/>
                <w:bottom w:val="none" w:sz="0" w:space="0" w:color="auto"/>
                <w:right w:val="none" w:sz="0" w:space="0" w:color="auto"/>
              </w:divBdr>
            </w:div>
            <w:div w:id="1185634226">
              <w:marLeft w:val="0"/>
              <w:marRight w:val="0"/>
              <w:marTop w:val="0"/>
              <w:marBottom w:val="0"/>
              <w:divBdr>
                <w:top w:val="none" w:sz="0" w:space="0" w:color="auto"/>
                <w:left w:val="none" w:sz="0" w:space="0" w:color="auto"/>
                <w:bottom w:val="none" w:sz="0" w:space="0" w:color="auto"/>
                <w:right w:val="none" w:sz="0" w:space="0" w:color="auto"/>
              </w:divBdr>
            </w:div>
            <w:div w:id="1820489539">
              <w:marLeft w:val="0"/>
              <w:marRight w:val="0"/>
              <w:marTop w:val="0"/>
              <w:marBottom w:val="0"/>
              <w:divBdr>
                <w:top w:val="none" w:sz="0" w:space="0" w:color="auto"/>
                <w:left w:val="none" w:sz="0" w:space="0" w:color="auto"/>
                <w:bottom w:val="none" w:sz="0" w:space="0" w:color="auto"/>
                <w:right w:val="none" w:sz="0" w:space="0" w:color="auto"/>
              </w:divBdr>
            </w:div>
            <w:div w:id="1892962368">
              <w:marLeft w:val="0"/>
              <w:marRight w:val="0"/>
              <w:marTop w:val="0"/>
              <w:marBottom w:val="0"/>
              <w:divBdr>
                <w:top w:val="none" w:sz="0" w:space="0" w:color="auto"/>
                <w:left w:val="none" w:sz="0" w:space="0" w:color="auto"/>
                <w:bottom w:val="none" w:sz="0" w:space="0" w:color="auto"/>
                <w:right w:val="none" w:sz="0" w:space="0" w:color="auto"/>
              </w:divBdr>
            </w:div>
            <w:div w:id="1960800845">
              <w:marLeft w:val="0"/>
              <w:marRight w:val="0"/>
              <w:marTop w:val="0"/>
              <w:marBottom w:val="0"/>
              <w:divBdr>
                <w:top w:val="none" w:sz="0" w:space="0" w:color="auto"/>
                <w:left w:val="none" w:sz="0" w:space="0" w:color="auto"/>
                <w:bottom w:val="none" w:sz="0" w:space="0" w:color="auto"/>
                <w:right w:val="none" w:sz="0" w:space="0" w:color="auto"/>
              </w:divBdr>
            </w:div>
            <w:div w:id="2083482148">
              <w:marLeft w:val="0"/>
              <w:marRight w:val="0"/>
              <w:marTop w:val="0"/>
              <w:marBottom w:val="0"/>
              <w:divBdr>
                <w:top w:val="none" w:sz="0" w:space="0" w:color="auto"/>
                <w:left w:val="none" w:sz="0" w:space="0" w:color="auto"/>
                <w:bottom w:val="none" w:sz="0" w:space="0" w:color="auto"/>
                <w:right w:val="none" w:sz="0" w:space="0" w:color="auto"/>
              </w:divBdr>
            </w:div>
            <w:div w:id="2086101218">
              <w:marLeft w:val="0"/>
              <w:marRight w:val="0"/>
              <w:marTop w:val="0"/>
              <w:marBottom w:val="0"/>
              <w:divBdr>
                <w:top w:val="none" w:sz="0" w:space="0" w:color="auto"/>
                <w:left w:val="none" w:sz="0" w:space="0" w:color="auto"/>
                <w:bottom w:val="none" w:sz="0" w:space="0" w:color="auto"/>
                <w:right w:val="none" w:sz="0" w:space="0" w:color="auto"/>
              </w:divBdr>
            </w:div>
          </w:divsChild>
        </w:div>
        <w:div w:id="1701202346">
          <w:marLeft w:val="0"/>
          <w:marRight w:val="0"/>
          <w:marTop w:val="0"/>
          <w:marBottom w:val="0"/>
          <w:divBdr>
            <w:top w:val="none" w:sz="0" w:space="0" w:color="auto"/>
            <w:left w:val="none" w:sz="0" w:space="0" w:color="auto"/>
            <w:bottom w:val="none" w:sz="0" w:space="0" w:color="auto"/>
            <w:right w:val="none" w:sz="0" w:space="0" w:color="auto"/>
          </w:divBdr>
        </w:div>
        <w:div w:id="1753505525">
          <w:marLeft w:val="0"/>
          <w:marRight w:val="0"/>
          <w:marTop w:val="0"/>
          <w:marBottom w:val="0"/>
          <w:divBdr>
            <w:top w:val="none" w:sz="0" w:space="0" w:color="auto"/>
            <w:left w:val="none" w:sz="0" w:space="0" w:color="auto"/>
            <w:bottom w:val="none" w:sz="0" w:space="0" w:color="auto"/>
            <w:right w:val="none" w:sz="0" w:space="0" w:color="auto"/>
          </w:divBdr>
        </w:div>
        <w:div w:id="1832797059">
          <w:marLeft w:val="0"/>
          <w:marRight w:val="0"/>
          <w:marTop w:val="0"/>
          <w:marBottom w:val="0"/>
          <w:divBdr>
            <w:top w:val="none" w:sz="0" w:space="0" w:color="auto"/>
            <w:left w:val="none" w:sz="0" w:space="0" w:color="auto"/>
            <w:bottom w:val="none" w:sz="0" w:space="0" w:color="auto"/>
            <w:right w:val="none" w:sz="0" w:space="0" w:color="auto"/>
          </w:divBdr>
        </w:div>
        <w:div w:id="1871333509">
          <w:marLeft w:val="0"/>
          <w:marRight w:val="0"/>
          <w:marTop w:val="0"/>
          <w:marBottom w:val="0"/>
          <w:divBdr>
            <w:top w:val="none" w:sz="0" w:space="0" w:color="auto"/>
            <w:left w:val="none" w:sz="0" w:space="0" w:color="auto"/>
            <w:bottom w:val="none" w:sz="0" w:space="0" w:color="auto"/>
            <w:right w:val="none" w:sz="0" w:space="0" w:color="auto"/>
          </w:divBdr>
        </w:div>
        <w:div w:id="1929535604">
          <w:marLeft w:val="0"/>
          <w:marRight w:val="0"/>
          <w:marTop w:val="0"/>
          <w:marBottom w:val="0"/>
          <w:divBdr>
            <w:top w:val="none" w:sz="0" w:space="0" w:color="auto"/>
            <w:left w:val="none" w:sz="0" w:space="0" w:color="auto"/>
            <w:bottom w:val="none" w:sz="0" w:space="0" w:color="auto"/>
            <w:right w:val="none" w:sz="0" w:space="0" w:color="auto"/>
          </w:divBdr>
        </w:div>
        <w:div w:id="2001229847">
          <w:marLeft w:val="0"/>
          <w:marRight w:val="0"/>
          <w:marTop w:val="0"/>
          <w:marBottom w:val="0"/>
          <w:divBdr>
            <w:top w:val="none" w:sz="0" w:space="0" w:color="auto"/>
            <w:left w:val="none" w:sz="0" w:space="0" w:color="auto"/>
            <w:bottom w:val="none" w:sz="0" w:space="0" w:color="auto"/>
            <w:right w:val="none" w:sz="0" w:space="0" w:color="auto"/>
          </w:divBdr>
        </w:div>
        <w:div w:id="2044282851">
          <w:marLeft w:val="0"/>
          <w:marRight w:val="0"/>
          <w:marTop w:val="0"/>
          <w:marBottom w:val="0"/>
          <w:divBdr>
            <w:top w:val="none" w:sz="0" w:space="0" w:color="auto"/>
            <w:left w:val="none" w:sz="0" w:space="0" w:color="auto"/>
            <w:bottom w:val="none" w:sz="0" w:space="0" w:color="auto"/>
            <w:right w:val="none" w:sz="0" w:space="0" w:color="auto"/>
          </w:divBdr>
        </w:div>
        <w:div w:id="2070105686">
          <w:marLeft w:val="0"/>
          <w:marRight w:val="0"/>
          <w:marTop w:val="0"/>
          <w:marBottom w:val="0"/>
          <w:divBdr>
            <w:top w:val="none" w:sz="0" w:space="0" w:color="auto"/>
            <w:left w:val="none" w:sz="0" w:space="0" w:color="auto"/>
            <w:bottom w:val="none" w:sz="0" w:space="0" w:color="auto"/>
            <w:right w:val="none" w:sz="0" w:space="0" w:color="auto"/>
          </w:divBdr>
        </w:div>
        <w:div w:id="2105682589">
          <w:marLeft w:val="0"/>
          <w:marRight w:val="0"/>
          <w:marTop w:val="0"/>
          <w:marBottom w:val="0"/>
          <w:divBdr>
            <w:top w:val="none" w:sz="0" w:space="0" w:color="auto"/>
            <w:left w:val="none" w:sz="0" w:space="0" w:color="auto"/>
            <w:bottom w:val="none" w:sz="0" w:space="0" w:color="auto"/>
            <w:right w:val="none" w:sz="0" w:space="0" w:color="auto"/>
          </w:divBdr>
        </w:div>
      </w:divsChild>
    </w:div>
    <w:div w:id="21416062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yan.quint@elevate.energy"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rcot.com/mktrules/issues/NOGRR245"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file:///C:\Users\hannah.muller\AppData\Local\Microsoft\Windows\INetCache\Content.Outlook\31UCKMQ0\NERC%20540%20MW%20Wind%20Event%20Lessons%20Learned" TargetMode="External"/><Relationship Id="rId13" Type="http://schemas.openxmlformats.org/officeDocument/2006/relationships/hyperlink" Target="https://www.nerc.com/pa/rrm/ea/ERO_EAP_Documents%20DL/ERO_EAP_v5.0.pdf" TargetMode="External"/><Relationship Id="rId3" Type="http://schemas.openxmlformats.org/officeDocument/2006/relationships/hyperlink" Target="https://www.nerc.com/pa/rrm/ea/Documents/Odessa_Disturbance_Report.pdf" TargetMode="External"/><Relationship Id="rId7" Type="http://schemas.openxmlformats.org/officeDocument/2006/relationships/hyperlink" Target="https://standards.ieee.org/ieee/2800/10453/" TargetMode="External"/><Relationship Id="rId12" Type="http://schemas.openxmlformats.org/officeDocument/2006/relationships/hyperlink" Target="file:///C:\Users\hannah.muller\AppData\Local\Microsoft\Windows\INetCache\Content.Outlook\31UCKMQ0\March%202024%20IBRWG%20Meeting%20-%20Odessa%20Update%20Slides" TargetMode="External"/><Relationship Id="rId2" Type="http://schemas.openxmlformats.org/officeDocument/2006/relationships/hyperlink" Target="https://www.nerc.com/pa/rrm/ea/Pages/Major-Event-Reports.aspx" TargetMode="External"/><Relationship Id="rId1" Type="http://schemas.openxmlformats.org/officeDocument/2006/relationships/hyperlink" Target="https://www.nerc.com/comm/Documents/NERC_IBR_Strategy.pdf" TargetMode="External"/><Relationship Id="rId6" Type="http://schemas.openxmlformats.org/officeDocument/2006/relationships/hyperlink" Target="https://www.nerc.com/comm/RSTC/Pages/IRPS.aspx" TargetMode="External"/><Relationship Id="rId11" Type="http://schemas.openxmlformats.org/officeDocument/2006/relationships/hyperlink" Target="https://www.ercot.com/committees/ros/ibrwg" TargetMode="External"/><Relationship Id="rId5" Type="http://schemas.openxmlformats.org/officeDocument/2006/relationships/hyperlink" Target="https://www.nerc.com/pa/rrm/ea/Pages/Panhandle-Wind-Disturbance-report.aspx" TargetMode="External"/><Relationship Id="rId15" Type="http://schemas.openxmlformats.org/officeDocument/2006/relationships/hyperlink" Target="https://sagroups.ieee.org/2800-2/" TargetMode="External"/><Relationship Id="rId10" Type="http://schemas.openxmlformats.org/officeDocument/2006/relationships/hyperlink" Target="https://www.nerc.com/comm/RSTC_Reliability_Guidelines/NERC_2023_Southwest_UT_Disturbance_Report.pdf" TargetMode="External"/><Relationship Id="rId4" Type="http://schemas.openxmlformats.org/officeDocument/2006/relationships/hyperlink" Target="https://www.nerc.com/comm/RSTC_Reliability_Guidelines/NERC_2022_Odessa_Disturbance_Report%20(1).pdf" TargetMode="External"/><Relationship Id="rId9" Type="http://schemas.openxmlformats.org/officeDocument/2006/relationships/hyperlink" Target="https://www.nerc.com/pa/rrm/ea/1200_MW_Fault_Induced_Solar_Photovoltaic_Resource_/1200_MW_Fault_Induced_Solar_Photovoltaic_Resource_Interruption_Final.pdf" TargetMode="External"/><Relationship Id="rId14" Type="http://schemas.openxmlformats.org/officeDocument/2006/relationships/hyperlink" Target="https://www.ercot.com/files/docs/2024/03/27/NOGRR%20245%20032724%20TAC.pp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a7ed8af7-76ae-423b-9263-a456f780857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C12B875806B39642A9C2A454C4A37861" ma:contentTypeVersion="15" ma:contentTypeDescription="Create a new document." ma:contentTypeScope="" ma:versionID="17764e444479fa356ac44cd1eea8d704">
  <xsd:schema xmlns:xsd="http://www.w3.org/2001/XMLSchema" xmlns:xs="http://www.w3.org/2001/XMLSchema" xmlns:p="http://schemas.microsoft.com/office/2006/metadata/properties" xmlns:ns3="1a860eaa-bad6-43ff-bf24-d4eb29284f1d" xmlns:ns4="a7ed8af7-76ae-423b-9263-a456f7808571" targetNamespace="http://schemas.microsoft.com/office/2006/metadata/properties" ma:root="true" ma:fieldsID="085da53888a97010b9d3924fd3a7566c" ns3:_="" ns4:_="">
    <xsd:import namespace="1a860eaa-bad6-43ff-bf24-d4eb29284f1d"/>
    <xsd:import namespace="a7ed8af7-76ae-423b-9263-a456f7808571"/>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_activity" minOccurs="0"/>
                <xsd:element ref="ns4:MediaServiceObjectDetectorVersions" minOccurs="0"/>
                <xsd:element ref="ns4:MediaServiceSystemTags" minOccurs="0"/>
                <xsd:element ref="ns4:MediaLengthInSecond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60eaa-bad6-43ff-bf24-d4eb29284f1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ed8af7-76ae-423b-9263-a456f780857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9E8A681-9D35-4AD3-AC43-B029EBA3C135}">
  <ds:schemaRefs>
    <ds:schemaRef ds:uri="http://schemas.microsoft.com/office/2006/metadata/properties"/>
    <ds:schemaRef ds:uri="http://schemas.microsoft.com/office/infopath/2007/PartnerControls"/>
    <ds:schemaRef ds:uri="a7ed8af7-76ae-423b-9263-a456f7808571"/>
  </ds:schemaRefs>
</ds:datastoreItem>
</file>

<file path=customXml/itemProps2.xml><?xml version="1.0" encoding="utf-8"?>
<ds:datastoreItem xmlns:ds="http://schemas.openxmlformats.org/officeDocument/2006/customXml" ds:itemID="{94CAA558-63F6-449C-A053-639701992102}">
  <ds:schemaRefs>
    <ds:schemaRef ds:uri="http://schemas.microsoft.com/sharepoint/v3/contenttype/forms"/>
  </ds:schemaRefs>
</ds:datastoreItem>
</file>

<file path=customXml/itemProps3.xml><?xml version="1.0" encoding="utf-8"?>
<ds:datastoreItem xmlns:ds="http://schemas.openxmlformats.org/officeDocument/2006/customXml" ds:itemID="{B5873BF4-F86C-4DC1-AB3D-5241C2E866D2}">
  <ds:schemaRefs>
    <ds:schemaRef ds:uri="http://schemas.openxmlformats.org/officeDocument/2006/bibliography"/>
  </ds:schemaRefs>
</ds:datastoreItem>
</file>

<file path=customXml/itemProps4.xml><?xml version="1.0" encoding="utf-8"?>
<ds:datastoreItem xmlns:ds="http://schemas.openxmlformats.org/officeDocument/2006/customXml" ds:itemID="{6732899F-046E-4ABD-874D-2E2B2222FF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60eaa-bad6-43ff-bf24-d4eb29284f1d"/>
    <ds:schemaRef ds:uri="a7ed8af7-76ae-423b-9263-a456f7808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3362</Words>
  <Characters>19168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22486</CharactersWithSpaces>
  <SharedDoc>false</SharedDoc>
  <HLinks>
    <vt:vector size="6" baseType="variant">
      <vt:variant>
        <vt:i4>7798816</vt:i4>
      </vt:variant>
      <vt:variant>
        <vt:i4>0</vt:i4>
      </vt:variant>
      <vt:variant>
        <vt:i4>0</vt:i4>
      </vt:variant>
      <vt:variant>
        <vt:i4>5</vt:i4>
      </vt:variant>
      <vt:variant>
        <vt:lpwstr>https://www.ercot.com/mktrules/issues/NOGRR245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Street</dc:creator>
  <cp:keywords/>
  <dc:description/>
  <cp:lastModifiedBy>C Phillips</cp:lastModifiedBy>
  <cp:revision>4</cp:revision>
  <cp:lastPrinted>2013-11-16T08:11:00Z</cp:lastPrinted>
  <dcterms:created xsi:type="dcterms:W3CDTF">2024-04-15T21:53:00Z</dcterms:created>
  <dcterms:modified xsi:type="dcterms:W3CDTF">2024-04-15T21:57:00Z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0x010100C12B875806B39642A9C2A454C4A37861</vt:lpwstr>
  </property>
  <property fmtid="{D5CDD505-2E9C-101B-9397-08002B2CF9AE}" pid="3" name="MSIP_Label_7084cbda-52b8-46fb-a7b7-cb5bd465ed85_Enabled">
    <vt:lpwstr>true</vt:lpwstr>
  </property>
  <property fmtid="{D5CDD505-2E9C-101B-9397-08002B2CF9AE}" pid="4" name="MSIP_Label_7084cbda-52b8-46fb-a7b7-cb5bd465ed85_SetDate">
    <vt:lpwstr>2023-06-16T21:04:10Z</vt:lpwstr>
  </property>
  <property fmtid="{D5CDD505-2E9C-101B-9397-08002B2CF9AE}" pid="5" name="MSIP_Label_7084cbda-52b8-46fb-a7b7-cb5bd465ed85_Method">
    <vt:lpwstr>Standard</vt:lpwstr>
  </property>
  <property fmtid="{D5CDD505-2E9C-101B-9397-08002B2CF9AE}" pid="6" name="MSIP_Label_7084cbda-52b8-46fb-a7b7-cb5bd465ed85_Name">
    <vt:lpwstr>Internal</vt:lpwstr>
  </property>
  <property fmtid="{D5CDD505-2E9C-101B-9397-08002B2CF9AE}" pid="7" name="MSIP_Label_7084cbda-52b8-46fb-a7b7-cb5bd465ed85_SiteId">
    <vt:lpwstr>0afb747d-bff7-4596-a9fc-950ef9e0ec45</vt:lpwstr>
  </property>
  <property fmtid="{D5CDD505-2E9C-101B-9397-08002B2CF9AE}" pid="8" name="MSIP_Label_7084cbda-52b8-46fb-a7b7-cb5bd465ed85_ActionId">
    <vt:lpwstr>c1850835-504c-4701-83c5-268c4e4a765b</vt:lpwstr>
  </property>
  <property fmtid="{D5CDD505-2E9C-101B-9397-08002B2CF9AE}" pid="9" name="MSIP_Label_7084cbda-52b8-46fb-a7b7-cb5bd465ed85_ContentBits">
    <vt:lpwstr>0</vt:lpwstr>
  </property>
</Properties>
</file>